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A4" w:rsidRPr="009B1A1D" w:rsidRDefault="00D77605" w:rsidP="005F5AA4">
      <w:pPr>
        <w:spacing w:after="0" w:line="240" w:lineRule="auto"/>
        <w:ind w:left="360"/>
        <w:jc w:val="center"/>
        <w:rPr>
          <w:rFonts w:ascii="Times New Roman" w:hAnsi="Times New Roman" w:cs="Times New Roman"/>
          <w:b/>
          <w:bCs/>
          <w:sz w:val="32"/>
          <w:szCs w:val="24"/>
        </w:rPr>
      </w:pPr>
      <w:r w:rsidRPr="009B1A1D">
        <w:rPr>
          <w:rFonts w:ascii="Times New Roman" w:hAnsi="Times New Roman" w:cs="Times New Roman"/>
          <w:b/>
          <w:bCs/>
          <w:noProof/>
          <w:sz w:val="32"/>
          <w:szCs w:val="24"/>
        </w:rPr>
        <w:drawing>
          <wp:anchor distT="0" distB="0" distL="114300" distR="114300" simplePos="0" relativeHeight="251663360" behindDoc="0" locked="0" layoutInCell="1" allowOverlap="1">
            <wp:simplePos x="0" y="0"/>
            <wp:positionH relativeFrom="column">
              <wp:posOffset>134636</wp:posOffset>
            </wp:positionH>
            <wp:positionV relativeFrom="paragraph">
              <wp:posOffset>-23121</wp:posOffset>
            </wp:positionV>
            <wp:extent cx="611470" cy="726339"/>
            <wp:effectExtent l="0" t="0" r="0" b="0"/>
            <wp:wrapNone/>
            <wp:docPr id="4"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5" cstate="print"/>
                    <a:srcRect b="4878"/>
                    <a:stretch>
                      <a:fillRect/>
                    </a:stretch>
                  </pic:blipFill>
                  <pic:spPr bwMode="auto">
                    <a:xfrm>
                      <a:off x="0" y="0"/>
                      <a:ext cx="613047" cy="728213"/>
                    </a:xfrm>
                    <a:prstGeom prst="rect">
                      <a:avLst/>
                    </a:prstGeom>
                    <a:noFill/>
                    <a:ln w="9525">
                      <a:noFill/>
                      <a:miter lim="800000"/>
                      <a:headEnd/>
                      <a:tailEnd/>
                    </a:ln>
                  </pic:spPr>
                </pic:pic>
              </a:graphicData>
            </a:graphic>
          </wp:anchor>
        </w:drawing>
      </w:r>
      <w:r w:rsidR="009B1A1D" w:rsidRPr="009B1A1D">
        <w:rPr>
          <w:rFonts w:ascii="Times New Roman" w:hAnsi="Times New Roman" w:cs="Times New Roman"/>
          <w:b/>
          <w:bCs/>
          <w:noProof/>
          <w:sz w:val="32"/>
          <w:szCs w:val="24"/>
        </w:rPr>
        <w:t>Biyani Institute of Science &amp; Management</w:t>
      </w:r>
    </w:p>
    <w:p w:rsidR="005F5AA4" w:rsidRPr="00223E32" w:rsidRDefault="00146525" w:rsidP="005F5AA4">
      <w:pPr>
        <w:spacing w:after="0" w:line="240" w:lineRule="auto"/>
        <w:ind w:left="360"/>
        <w:jc w:val="center"/>
        <w:rPr>
          <w:rFonts w:ascii="Times New Roman" w:hAnsi="Times New Roman" w:cs="Times New Roman"/>
          <w:b/>
          <w:bCs/>
          <w:sz w:val="24"/>
          <w:szCs w:val="24"/>
        </w:rPr>
      </w:pPr>
      <w:r w:rsidRPr="00223E32">
        <w:rPr>
          <w:rFonts w:ascii="Times New Roman" w:hAnsi="Times New Roman" w:cs="Times New Roman"/>
          <w:b/>
          <w:bCs/>
          <w:noProof/>
          <w:sz w:val="24"/>
          <w:szCs w:val="24"/>
        </w:rPr>
        <w:t xml:space="preserve">Model Answer Paper </w:t>
      </w:r>
    </w:p>
    <w:p w:rsidR="005F5AA4" w:rsidRDefault="00146525" w:rsidP="005F5AA4">
      <w:pPr>
        <w:spacing w:after="0" w:line="240" w:lineRule="auto"/>
        <w:ind w:left="360"/>
        <w:jc w:val="center"/>
        <w:rPr>
          <w:rFonts w:ascii="Times New Roman" w:hAnsi="Times New Roman" w:cs="Times New Roman"/>
          <w:b/>
          <w:bCs/>
          <w:sz w:val="24"/>
          <w:szCs w:val="24"/>
        </w:rPr>
      </w:pPr>
      <w:r w:rsidRPr="00223E32">
        <w:rPr>
          <w:rFonts w:ascii="Times New Roman" w:hAnsi="Times New Roman" w:cs="Times New Roman"/>
          <w:b/>
          <w:bCs/>
          <w:sz w:val="24"/>
          <w:szCs w:val="24"/>
        </w:rPr>
        <w:t xml:space="preserve">MBA </w:t>
      </w:r>
      <w:r w:rsidR="003D1789" w:rsidRPr="00223E32">
        <w:rPr>
          <w:rFonts w:ascii="Times New Roman" w:hAnsi="Times New Roman" w:cs="Times New Roman"/>
          <w:b/>
          <w:bCs/>
          <w:sz w:val="24"/>
          <w:szCs w:val="24"/>
        </w:rPr>
        <w:t xml:space="preserve">IV </w:t>
      </w:r>
      <w:r w:rsidR="005F5AA4" w:rsidRPr="00223E32">
        <w:rPr>
          <w:rFonts w:ascii="Times New Roman" w:hAnsi="Times New Roman" w:cs="Times New Roman"/>
          <w:b/>
          <w:bCs/>
          <w:sz w:val="24"/>
          <w:szCs w:val="24"/>
        </w:rPr>
        <w:t xml:space="preserve">Sem </w:t>
      </w:r>
    </w:p>
    <w:p w:rsidR="002D59B7" w:rsidRPr="00223E32" w:rsidRDefault="002D59B7" w:rsidP="005F5AA4">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Business Law</w:t>
      </w:r>
    </w:p>
    <w:p w:rsidR="005F5AA4" w:rsidRPr="00223E32" w:rsidRDefault="0010477F" w:rsidP="00D77605">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6pt;margin-top:17.95pt;width:448.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0W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"/>
        </w:pict>
      </w:r>
    </w:p>
    <w:p w:rsidR="00146525" w:rsidRDefault="009B1A1D" w:rsidP="009B1A1D">
      <w:pPr>
        <w:jc w:val="center"/>
        <w:rPr>
          <w:rFonts w:ascii="Times New Roman" w:eastAsia="Batang" w:hAnsi="Times New Roman" w:cs="Times New Roman"/>
          <w:b/>
          <w:sz w:val="24"/>
          <w:szCs w:val="24"/>
        </w:rPr>
      </w:pPr>
      <w:r>
        <w:rPr>
          <w:rFonts w:ascii="Times New Roman" w:eastAsia="Batang" w:hAnsi="Times New Roman" w:cs="Times New Roman"/>
          <w:b/>
          <w:sz w:val="24"/>
          <w:szCs w:val="24"/>
        </w:rPr>
        <w:t>Module-I</w:t>
      </w:r>
    </w:p>
    <w:p w:rsidR="002D59B7" w:rsidRPr="00223E32" w:rsidRDefault="002D59B7" w:rsidP="002D59B7">
      <w:pPr>
        <w:jc w:val="center"/>
        <w:rPr>
          <w:rFonts w:ascii="Times New Roman" w:hAnsi="Times New Roman" w:cs="Times New Roman"/>
          <w:b/>
          <w:sz w:val="24"/>
          <w:szCs w:val="24"/>
        </w:rPr>
      </w:pPr>
      <w:r>
        <w:rPr>
          <w:rFonts w:ascii="Times New Roman" w:hAnsi="Times New Roman" w:cs="Times New Roman"/>
          <w:b/>
          <w:sz w:val="24"/>
          <w:szCs w:val="24"/>
        </w:rPr>
        <w:t>Indian Contract Act, 1872</w:t>
      </w:r>
    </w:p>
    <w:p w:rsidR="002D59B7" w:rsidRPr="00223E32" w:rsidRDefault="002D59B7" w:rsidP="009B1A1D">
      <w:pPr>
        <w:jc w:val="center"/>
        <w:rPr>
          <w:rFonts w:ascii="Times New Roman" w:eastAsia="Batang" w:hAnsi="Times New Roman" w:cs="Times New Roman"/>
          <w:b/>
          <w:sz w:val="24"/>
          <w:szCs w:val="24"/>
        </w:rPr>
      </w:pPr>
    </w:p>
    <w:p w:rsidR="00D77605" w:rsidRPr="009B1A1D" w:rsidRDefault="009B1A1D" w:rsidP="009B1A1D">
      <w:pPr>
        <w:tabs>
          <w:tab w:val="left" w:pos="720"/>
        </w:tabs>
        <w:ind w:left="720" w:hanging="720"/>
        <w:jc w:val="both"/>
        <w:rPr>
          <w:rFonts w:ascii="Times New Roman" w:hAnsi="Times New Roman" w:cs="Times New Roman"/>
          <w:b/>
          <w:sz w:val="24"/>
          <w:szCs w:val="24"/>
        </w:rPr>
      </w:pPr>
      <w:r w:rsidRPr="009B1A1D">
        <w:rPr>
          <w:rFonts w:ascii="Times New Roman" w:hAnsi="Times New Roman" w:cs="Times New Roman"/>
          <w:b/>
          <w:sz w:val="24"/>
          <w:szCs w:val="24"/>
        </w:rPr>
        <w:t>Q.1</w:t>
      </w:r>
      <w:r w:rsidRPr="009B1A1D">
        <w:rPr>
          <w:rFonts w:ascii="Times New Roman" w:hAnsi="Times New Roman" w:cs="Times New Roman"/>
          <w:b/>
          <w:sz w:val="24"/>
          <w:szCs w:val="24"/>
        </w:rPr>
        <w:tab/>
        <w:t xml:space="preserve">“A contract is an agreement enforceable by law”. Comment the statement and describe the essentials of a valid contract. </w:t>
      </w:r>
    </w:p>
    <w:p w:rsidR="009B1A1D" w:rsidRDefault="009B1A1D" w:rsidP="009B1A1D">
      <w:pPr>
        <w:tabs>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Ans.</w:t>
      </w:r>
      <w:r>
        <w:rPr>
          <w:rFonts w:ascii="Times New Roman" w:hAnsi="Times New Roman" w:cs="Times New Roman"/>
          <w:sz w:val="24"/>
          <w:szCs w:val="24"/>
        </w:rPr>
        <w:tab/>
        <w:t>The statement is true, because it is also defined under Section 2(h) of Contract Act, 1872. “An agreement enforceable by law is a contract.” If we analysis this statement, if reveals that – (i) a contract is an agreement and the agreement is enforceable by law. This can be explained by the following formula i.e.-</w:t>
      </w:r>
    </w:p>
    <w:p w:rsidR="009B1A1D" w:rsidRDefault="009B1A1D" w:rsidP="009B1A1D">
      <w:pPr>
        <w:tabs>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ab/>
        <w:t>Contract = Agreement + enforceable by Law</w:t>
      </w:r>
    </w:p>
    <w:p w:rsidR="009B1A1D" w:rsidRDefault="009B1A1D" w:rsidP="009B1A1D">
      <w:pPr>
        <w:tabs>
          <w:tab w:val="left" w:pos="720"/>
        </w:tabs>
        <w:ind w:left="720" w:hanging="720"/>
        <w:jc w:val="both"/>
        <w:rPr>
          <w:rFonts w:ascii="Times New Roman" w:hAnsi="Times New Roman" w:cs="Times New Roman"/>
          <w:sz w:val="24"/>
          <w:szCs w:val="24"/>
        </w:rPr>
      </w:pPr>
      <w:r>
        <w:rPr>
          <w:rFonts w:ascii="Times New Roman" w:hAnsi="Times New Roman" w:cs="Times New Roman"/>
          <w:sz w:val="24"/>
          <w:szCs w:val="24"/>
        </w:rPr>
        <w:tab/>
        <w:t>but agreement will be enforceable by if the following essentials fulfilled :</w:t>
      </w:r>
    </w:p>
    <w:p w:rsidR="009B1A1D" w:rsidRDefault="009B1A1D" w:rsidP="009B1A1D">
      <w:pPr>
        <w:tabs>
          <w:tab w:val="left" w:pos="720"/>
        </w:tabs>
        <w:ind w:left="720" w:hanging="720"/>
        <w:jc w:val="both"/>
        <w:rPr>
          <w:rFonts w:ascii="Times New Roman" w:hAnsi="Times New Roman" w:cs="Times New Roman"/>
          <w:b/>
          <w:sz w:val="24"/>
          <w:szCs w:val="24"/>
        </w:rPr>
      </w:pPr>
      <w:r>
        <w:rPr>
          <w:rFonts w:ascii="Times New Roman" w:hAnsi="Times New Roman" w:cs="Times New Roman"/>
          <w:b/>
          <w:sz w:val="24"/>
          <w:szCs w:val="24"/>
        </w:rPr>
        <w:tab/>
        <w:t>Essentials of a contract:</w:t>
      </w:r>
    </w:p>
    <w:p w:rsidR="009B1A1D" w:rsidRDefault="009B1A1D" w:rsidP="009B1A1D">
      <w:pPr>
        <w:tabs>
          <w:tab w:val="left" w:pos="720"/>
          <w:tab w:val="left" w:pos="1260"/>
        </w:tabs>
        <w:ind w:left="1260" w:hanging="12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w:t>
      </w:r>
      <w:r>
        <w:rPr>
          <w:rFonts w:ascii="Times New Roman" w:hAnsi="Times New Roman" w:cs="Times New Roman"/>
          <w:sz w:val="24"/>
          <w:szCs w:val="24"/>
        </w:rPr>
        <w:tab/>
        <w:t>There must require at least two parties i.e. Proposer and Proposee. They may be offerer and offeree.</w:t>
      </w:r>
    </w:p>
    <w:p w:rsidR="009B1A1D" w:rsidRDefault="009B1A1D" w:rsidP="009B1A1D">
      <w:pPr>
        <w:tabs>
          <w:tab w:val="left" w:pos="720"/>
          <w:tab w:val="left" w:pos="1260"/>
        </w:tabs>
        <w:ind w:left="1260" w:hanging="126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Agreement is also essential. It is the foundation of contract. It should not cross offer and counter offer.</w:t>
      </w:r>
    </w:p>
    <w:p w:rsidR="009B1A1D" w:rsidRDefault="009B1A1D" w:rsidP="009B1A1D">
      <w:pPr>
        <w:tabs>
          <w:tab w:val="left" w:pos="720"/>
          <w:tab w:val="left" w:pos="1260"/>
        </w:tabs>
        <w:ind w:left="1260" w:hanging="126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The </w:t>
      </w:r>
      <w:r w:rsidR="002D59B7">
        <w:rPr>
          <w:rFonts w:ascii="Times New Roman" w:hAnsi="Times New Roman" w:cs="Times New Roman"/>
          <w:sz w:val="24"/>
          <w:szCs w:val="24"/>
        </w:rPr>
        <w:t>intention</w:t>
      </w:r>
      <w:r>
        <w:rPr>
          <w:rFonts w:ascii="Times New Roman" w:hAnsi="Times New Roman" w:cs="Times New Roman"/>
          <w:sz w:val="24"/>
          <w:szCs w:val="24"/>
        </w:rPr>
        <w:t xml:space="preserve"> of contract is to create legal relations, certain social</w:t>
      </w:r>
      <w:r w:rsidR="002D59B7">
        <w:rPr>
          <w:rFonts w:ascii="Times New Roman" w:hAnsi="Times New Roman" w:cs="Times New Roman"/>
          <w:sz w:val="24"/>
          <w:szCs w:val="24"/>
        </w:rPr>
        <w:t>,</w:t>
      </w:r>
      <w:r>
        <w:rPr>
          <w:rFonts w:ascii="Times New Roman" w:hAnsi="Times New Roman" w:cs="Times New Roman"/>
          <w:sz w:val="24"/>
          <w:szCs w:val="24"/>
        </w:rPr>
        <w:t xml:space="preserve"> domestic </w:t>
      </w:r>
      <w:r w:rsidR="002D59B7">
        <w:rPr>
          <w:rFonts w:ascii="Times New Roman" w:hAnsi="Times New Roman" w:cs="Times New Roman"/>
          <w:sz w:val="24"/>
          <w:szCs w:val="24"/>
        </w:rPr>
        <w:t xml:space="preserve">and </w:t>
      </w:r>
      <w:r>
        <w:rPr>
          <w:rFonts w:ascii="Times New Roman" w:hAnsi="Times New Roman" w:cs="Times New Roman"/>
          <w:sz w:val="24"/>
          <w:szCs w:val="24"/>
        </w:rPr>
        <w:t>political agreements do not create contractual relations.</w:t>
      </w:r>
    </w:p>
    <w:p w:rsidR="009B1A1D" w:rsidRDefault="009B1A1D" w:rsidP="009B1A1D">
      <w:pPr>
        <w:tabs>
          <w:tab w:val="left" w:pos="720"/>
          <w:tab w:val="left" w:pos="1260"/>
        </w:tabs>
        <w:ind w:left="1260" w:hanging="1260"/>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 xml:space="preserve">Contractual capacity of the parties also required such as they are major sound </w:t>
      </w:r>
      <w:r w:rsidR="00147242">
        <w:rPr>
          <w:rFonts w:ascii="Times New Roman" w:hAnsi="Times New Roman" w:cs="Times New Roman"/>
          <w:sz w:val="24"/>
          <w:szCs w:val="24"/>
        </w:rPr>
        <w:t>and not disqualified by law (Section 11).</w:t>
      </w:r>
    </w:p>
    <w:p w:rsidR="00147242" w:rsidRDefault="00147242" w:rsidP="009B1A1D">
      <w:pPr>
        <w:tabs>
          <w:tab w:val="left" w:pos="720"/>
          <w:tab w:val="left" w:pos="1260"/>
        </w:tabs>
        <w:ind w:left="1260" w:hanging="1260"/>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Consen</w:t>
      </w:r>
      <w:r w:rsidR="002D59B7">
        <w:rPr>
          <w:rFonts w:ascii="Times New Roman" w:hAnsi="Times New Roman" w:cs="Times New Roman"/>
          <w:sz w:val="24"/>
          <w:szCs w:val="24"/>
        </w:rPr>
        <w:t>t of the parties is necessary u</w:t>
      </w:r>
      <w:r>
        <w:rPr>
          <w:rFonts w:ascii="Times New Roman" w:hAnsi="Times New Roman" w:cs="Times New Roman"/>
          <w:sz w:val="24"/>
          <w:szCs w:val="24"/>
        </w:rPr>
        <w:t>nder Section-13. It is also known as consensus ad-idem or unanimous consent is required between the parties.</w:t>
      </w:r>
    </w:p>
    <w:p w:rsidR="00147242" w:rsidRDefault="00147242" w:rsidP="009B1A1D">
      <w:pPr>
        <w:tabs>
          <w:tab w:val="left" w:pos="720"/>
          <w:tab w:val="left" w:pos="1260"/>
        </w:tabs>
        <w:ind w:left="1260" w:hanging="1260"/>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 xml:space="preserve">Free consent is also necessary (Section 14). It is </w:t>
      </w:r>
    </w:p>
    <w:p w:rsidR="00147242" w:rsidRDefault="0014724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C</w:t>
      </w:r>
      <w:r w:rsidR="002D59B7">
        <w:rPr>
          <w:rFonts w:ascii="Times New Roman" w:hAnsi="Times New Roman" w:cs="Times New Roman"/>
          <w:sz w:val="24"/>
          <w:szCs w:val="24"/>
        </w:rPr>
        <w:t>oercion (15)</w:t>
      </w:r>
    </w:p>
    <w:p w:rsidR="00147242" w:rsidRDefault="0014724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sidR="007A7E12">
        <w:rPr>
          <w:rFonts w:ascii="Times New Roman" w:hAnsi="Times New Roman" w:cs="Times New Roman"/>
          <w:sz w:val="24"/>
          <w:szCs w:val="24"/>
        </w:rPr>
        <w:tab/>
        <w:t>Undue influence (16)</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Fraud (17)</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Mis-representation (18) and</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Mistake (20, 21, 22)</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(vii)</w:t>
      </w:r>
      <w:r>
        <w:rPr>
          <w:rFonts w:ascii="Times New Roman" w:hAnsi="Times New Roman" w:cs="Times New Roman"/>
          <w:sz w:val="24"/>
          <w:szCs w:val="24"/>
        </w:rPr>
        <w:tab/>
        <w:t>Consideration – ‘quid pro-quo’ something in return of something to promisor given by promise</w:t>
      </w:r>
      <w:r w:rsidR="002D59B7">
        <w:rPr>
          <w:rFonts w:ascii="Times New Roman" w:hAnsi="Times New Roman" w:cs="Times New Roman"/>
          <w:sz w:val="24"/>
          <w:szCs w:val="24"/>
        </w:rPr>
        <w:t>e</w:t>
      </w:r>
      <w:r>
        <w:rPr>
          <w:rFonts w:ascii="Times New Roman" w:hAnsi="Times New Roman" w:cs="Times New Roman"/>
          <w:sz w:val="24"/>
          <w:szCs w:val="24"/>
        </w:rPr>
        <w:t>, except some exceptions.</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lastRenderedPageBreak/>
        <w:tab/>
        <w:t>(viii)</w:t>
      </w:r>
      <w:r>
        <w:rPr>
          <w:rFonts w:ascii="Times New Roman" w:hAnsi="Times New Roman" w:cs="Times New Roman"/>
          <w:sz w:val="24"/>
          <w:szCs w:val="24"/>
        </w:rPr>
        <w:tab/>
        <w:t>Lawful object and consideration – except-section 23. It will be unlawful –</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If it is forbidden by Law; or</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If it defeats the provisions any law; or</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If it is fraudulent; or</w:t>
      </w:r>
    </w:p>
    <w:p w:rsidR="007A7E12" w:rsidRDefault="007A7E12" w:rsidP="007A7E12">
      <w:pPr>
        <w:tabs>
          <w:tab w:val="left" w:pos="720"/>
          <w:tab w:val="left" w:pos="1260"/>
          <w:tab w:val="left" w:pos="1710"/>
        </w:tabs>
        <w:ind w:left="1710" w:hanging="17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 xml:space="preserve">If </w:t>
      </w:r>
      <w:r w:rsidR="002D59B7">
        <w:rPr>
          <w:rFonts w:ascii="Times New Roman" w:hAnsi="Times New Roman" w:cs="Times New Roman"/>
          <w:sz w:val="24"/>
          <w:szCs w:val="24"/>
        </w:rPr>
        <w:t>it involves or implies injury to</w:t>
      </w:r>
      <w:r>
        <w:rPr>
          <w:rFonts w:ascii="Times New Roman" w:hAnsi="Times New Roman" w:cs="Times New Roman"/>
          <w:sz w:val="24"/>
          <w:szCs w:val="24"/>
        </w:rPr>
        <w:t xml:space="preserve"> the person, or damage to the property of another person.</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 xml:space="preserve">If the court regards it as </w:t>
      </w:r>
      <w:r w:rsidR="002D59B7">
        <w:rPr>
          <w:rFonts w:ascii="Times New Roman" w:hAnsi="Times New Roman" w:cs="Times New Roman"/>
          <w:sz w:val="24"/>
          <w:szCs w:val="24"/>
        </w:rPr>
        <w:t>immoral or</w:t>
      </w:r>
    </w:p>
    <w:p w:rsidR="007A7E12" w:rsidRDefault="007A7E12" w:rsidP="007A7E1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If the court regards it against public policy</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(ix)</w:t>
      </w:r>
      <w:r>
        <w:rPr>
          <w:rFonts w:ascii="Times New Roman" w:hAnsi="Times New Roman" w:cs="Times New Roman"/>
          <w:sz w:val="24"/>
          <w:szCs w:val="24"/>
        </w:rPr>
        <w:tab/>
        <w:t>Certainty of Meaning: If agreements are not clear, uncertain then it will be void the terms and conditions must be clear.</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(x)</w:t>
      </w:r>
      <w:r>
        <w:rPr>
          <w:rFonts w:ascii="Times New Roman" w:hAnsi="Times New Roman" w:cs="Times New Roman"/>
          <w:sz w:val="24"/>
          <w:szCs w:val="24"/>
        </w:rPr>
        <w:tab/>
        <w:t>Agreements must be possible to perform it should be physically and legally possible to perform then it will be contract.</w:t>
      </w:r>
    </w:p>
    <w:p w:rsidR="007A7E12" w:rsidRDefault="007A7E12"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(xi)</w:t>
      </w:r>
      <w:r>
        <w:rPr>
          <w:rFonts w:ascii="Times New Roman" w:hAnsi="Times New Roman" w:cs="Times New Roman"/>
          <w:sz w:val="24"/>
          <w:szCs w:val="24"/>
        </w:rPr>
        <w:tab/>
        <w:t>Compliance of legal formula</w:t>
      </w:r>
      <w:r w:rsidR="002D59B7">
        <w:rPr>
          <w:rFonts w:ascii="Times New Roman" w:hAnsi="Times New Roman" w:cs="Times New Roman"/>
          <w:sz w:val="24"/>
          <w:szCs w:val="24"/>
        </w:rPr>
        <w:t>ties</w:t>
      </w:r>
      <w:r w:rsidR="000B4147">
        <w:rPr>
          <w:rFonts w:ascii="Times New Roman" w:hAnsi="Times New Roman" w:cs="Times New Roman"/>
          <w:sz w:val="24"/>
          <w:szCs w:val="24"/>
        </w:rPr>
        <w:t xml:space="preserve"> is – Such as agreements must be written, certified with evidence, and registered under certain cases required by law of the land.</w:t>
      </w:r>
    </w:p>
    <w:p w:rsidR="000B4147" w:rsidRDefault="000B4147" w:rsidP="00147242">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(xii)</w:t>
      </w:r>
      <w:r>
        <w:rPr>
          <w:rFonts w:ascii="Times New Roman" w:hAnsi="Times New Roman" w:cs="Times New Roman"/>
          <w:sz w:val="24"/>
          <w:szCs w:val="24"/>
        </w:rPr>
        <w:tab/>
        <w:t>Agreement not declared void – under certain sections of contract-act these are 13 as void agreement they cannot become contract.</w:t>
      </w:r>
    </w:p>
    <w:p w:rsidR="000B4147" w:rsidRDefault="000B4147" w:rsidP="000B4147">
      <w:pPr>
        <w:tabs>
          <w:tab w:val="left" w:pos="720"/>
          <w:tab w:val="left" w:pos="1260"/>
          <w:tab w:val="left" w:pos="1710"/>
        </w:tabs>
        <w:ind w:left="1260" w:hanging="1260"/>
        <w:jc w:val="center"/>
        <w:rPr>
          <w:rFonts w:ascii="Times New Roman" w:hAnsi="Times New Roman" w:cs="Times New Roman"/>
          <w:b/>
          <w:sz w:val="24"/>
          <w:szCs w:val="24"/>
        </w:rPr>
      </w:pPr>
      <w:r>
        <w:rPr>
          <w:rFonts w:ascii="Times New Roman" w:hAnsi="Times New Roman" w:cs="Times New Roman"/>
          <w:b/>
          <w:sz w:val="24"/>
          <w:szCs w:val="24"/>
        </w:rPr>
        <w:t>MODULE-I</w:t>
      </w:r>
    </w:p>
    <w:p w:rsidR="000B4147" w:rsidRDefault="000B4147" w:rsidP="000B4147">
      <w:pPr>
        <w:tabs>
          <w:tab w:val="left" w:pos="720"/>
          <w:tab w:val="left" w:pos="1260"/>
          <w:tab w:val="left" w:pos="1710"/>
        </w:tabs>
        <w:ind w:left="1260" w:hanging="1260"/>
        <w:jc w:val="both"/>
        <w:rPr>
          <w:rFonts w:ascii="Times New Roman" w:hAnsi="Times New Roman" w:cs="Times New Roman"/>
          <w:b/>
          <w:sz w:val="24"/>
          <w:szCs w:val="24"/>
        </w:rPr>
      </w:pPr>
      <w:r w:rsidRPr="000B4147">
        <w:rPr>
          <w:rFonts w:ascii="Times New Roman" w:hAnsi="Times New Roman" w:cs="Times New Roman"/>
          <w:b/>
          <w:sz w:val="24"/>
          <w:szCs w:val="24"/>
        </w:rPr>
        <w:t>Q.2</w:t>
      </w:r>
      <w:r w:rsidRPr="000B4147">
        <w:rPr>
          <w:rFonts w:ascii="Times New Roman" w:hAnsi="Times New Roman" w:cs="Times New Roman"/>
          <w:b/>
          <w:sz w:val="24"/>
          <w:szCs w:val="24"/>
        </w:rPr>
        <w:tab/>
        <w:t>Wha</w:t>
      </w:r>
      <w:r>
        <w:rPr>
          <w:rFonts w:ascii="Times New Roman" w:hAnsi="Times New Roman" w:cs="Times New Roman"/>
          <w:b/>
          <w:sz w:val="24"/>
          <w:szCs w:val="24"/>
        </w:rPr>
        <w:t>t do you mean by Bailment and Pledge, distinguish between the two.</w:t>
      </w:r>
    </w:p>
    <w:p w:rsidR="000B4147" w:rsidRDefault="000B4147" w:rsidP="000B4147">
      <w:pPr>
        <w:tabs>
          <w:tab w:val="left" w:pos="720"/>
          <w:tab w:val="left" w:pos="1710"/>
        </w:tabs>
        <w:ind w:left="720" w:hanging="720"/>
        <w:jc w:val="both"/>
        <w:rPr>
          <w:rFonts w:ascii="Times New Roman" w:hAnsi="Times New Roman" w:cs="Times New Roman"/>
          <w:sz w:val="24"/>
          <w:szCs w:val="24"/>
        </w:rPr>
      </w:pPr>
      <w:r w:rsidRPr="000B4147">
        <w:rPr>
          <w:rFonts w:ascii="Times New Roman" w:hAnsi="Times New Roman" w:cs="Times New Roman"/>
          <w:sz w:val="24"/>
          <w:szCs w:val="24"/>
        </w:rPr>
        <w:t>Ans.</w:t>
      </w:r>
      <w:r>
        <w:rPr>
          <w:rFonts w:ascii="Times New Roman" w:hAnsi="Times New Roman" w:cs="Times New Roman"/>
          <w:sz w:val="24"/>
          <w:szCs w:val="24"/>
        </w:rPr>
        <w:tab/>
        <w:t>Indian Contract Act, 1872, deals with the provision of Bailment Section 148 to 171 and provision of pledge relates to section 172 to 182.</w:t>
      </w:r>
    </w:p>
    <w:p w:rsidR="000B4147" w:rsidRDefault="000B4147" w:rsidP="000B4147">
      <w:pPr>
        <w:tabs>
          <w:tab w:val="left" w:pos="72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Meaning of Bailment mean</w:t>
      </w:r>
      <w:r w:rsidR="002D59B7">
        <w:rPr>
          <w:rFonts w:ascii="Times New Roman" w:hAnsi="Times New Roman" w:cs="Times New Roman"/>
          <w:sz w:val="24"/>
          <w:szCs w:val="24"/>
        </w:rPr>
        <w:t>s</w:t>
      </w:r>
      <w:r>
        <w:rPr>
          <w:rFonts w:ascii="Times New Roman" w:hAnsi="Times New Roman" w:cs="Times New Roman"/>
          <w:sz w:val="24"/>
          <w:szCs w:val="24"/>
        </w:rPr>
        <w:t xml:space="preserve"> when the goods are delivered for a temporary purpose to another for gratuitous or non</w:t>
      </w:r>
      <w:r w:rsidR="002D59B7">
        <w:rPr>
          <w:rFonts w:ascii="Times New Roman" w:hAnsi="Times New Roman" w:cs="Times New Roman"/>
          <w:sz w:val="24"/>
          <w:szCs w:val="24"/>
        </w:rPr>
        <w:t>-</w:t>
      </w:r>
      <w:r>
        <w:rPr>
          <w:rFonts w:ascii="Times New Roman" w:hAnsi="Times New Roman" w:cs="Times New Roman"/>
          <w:sz w:val="24"/>
          <w:szCs w:val="24"/>
        </w:rPr>
        <w:t>gratuitously for accomplishing a task, and returned the goods. It is called Bailment. It is defined according to Section 148, ‘Bailment is the delivery of goods by one person to another for some purpose, upon a contract that they shall, when the purpose is accomplished be returned or otherwise disposed of according to the directions of the person delivering them.” There are two parties under the</w:t>
      </w:r>
      <w:r w:rsidR="002D59B7">
        <w:rPr>
          <w:rFonts w:ascii="Times New Roman" w:hAnsi="Times New Roman" w:cs="Times New Roman"/>
          <w:sz w:val="24"/>
          <w:szCs w:val="24"/>
        </w:rPr>
        <w:t>s</w:t>
      </w:r>
      <w:r>
        <w:rPr>
          <w:rFonts w:ascii="Times New Roman" w:hAnsi="Times New Roman" w:cs="Times New Roman"/>
          <w:sz w:val="24"/>
          <w:szCs w:val="24"/>
        </w:rPr>
        <w:t>e contracts Bailor and Bailee. There may be sub-bailee.</w:t>
      </w:r>
    </w:p>
    <w:p w:rsidR="000B4147" w:rsidRDefault="000B4147" w:rsidP="000B4147">
      <w:pPr>
        <w:tabs>
          <w:tab w:val="left" w:pos="72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The term pledge is also called as Pawn. ‘It is concern with Bailment of goods as Security for payment of a debt or performance of a promise is called ‘Pledge’ or Pawn Sec. (172)</w:t>
      </w:r>
    </w:p>
    <w:p w:rsidR="000B4147" w:rsidRDefault="000B4147" w:rsidP="000B4147">
      <w:pPr>
        <w:tabs>
          <w:tab w:val="left" w:pos="72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There are two parties under a contract of pledge known as ‘Pawnor’ and “Pawnee”. Pawnor pledges goods to Pawnee for security of goods.</w:t>
      </w:r>
    </w:p>
    <w:p w:rsidR="000B4147" w:rsidRDefault="000B4147" w:rsidP="000B4147">
      <w:pPr>
        <w:tabs>
          <w:tab w:val="left" w:pos="720"/>
          <w:tab w:val="left" w:pos="1710"/>
        </w:tabs>
        <w:ind w:left="720" w:hanging="720"/>
        <w:jc w:val="center"/>
        <w:rPr>
          <w:rFonts w:ascii="Times New Roman" w:hAnsi="Times New Roman" w:cs="Times New Roman"/>
          <w:b/>
          <w:sz w:val="24"/>
          <w:szCs w:val="24"/>
        </w:rPr>
      </w:pPr>
    </w:p>
    <w:p w:rsidR="002D59B7" w:rsidRDefault="002D59B7" w:rsidP="000B4147">
      <w:pPr>
        <w:tabs>
          <w:tab w:val="left" w:pos="720"/>
          <w:tab w:val="left" w:pos="1710"/>
        </w:tabs>
        <w:ind w:left="720" w:hanging="720"/>
        <w:jc w:val="center"/>
        <w:rPr>
          <w:rFonts w:ascii="Times New Roman" w:hAnsi="Times New Roman" w:cs="Times New Roman"/>
          <w:b/>
          <w:sz w:val="24"/>
          <w:szCs w:val="24"/>
        </w:rPr>
      </w:pPr>
    </w:p>
    <w:p w:rsidR="000B4147" w:rsidRDefault="000B4147" w:rsidP="000B4147">
      <w:pPr>
        <w:tabs>
          <w:tab w:val="left" w:pos="720"/>
          <w:tab w:val="left" w:pos="1710"/>
        </w:tabs>
        <w:ind w:left="720" w:hanging="720"/>
        <w:jc w:val="center"/>
        <w:rPr>
          <w:rFonts w:ascii="Times New Roman" w:hAnsi="Times New Roman" w:cs="Times New Roman"/>
          <w:b/>
          <w:sz w:val="24"/>
          <w:szCs w:val="24"/>
        </w:rPr>
      </w:pPr>
      <w:r w:rsidRPr="000B4147">
        <w:rPr>
          <w:rFonts w:ascii="Times New Roman" w:hAnsi="Times New Roman" w:cs="Times New Roman"/>
          <w:b/>
          <w:sz w:val="24"/>
          <w:szCs w:val="24"/>
        </w:rPr>
        <w:lastRenderedPageBreak/>
        <w:t>Distinction be</w:t>
      </w:r>
      <w:r>
        <w:rPr>
          <w:rFonts w:ascii="Times New Roman" w:hAnsi="Times New Roman" w:cs="Times New Roman"/>
          <w:b/>
          <w:sz w:val="24"/>
          <w:szCs w:val="24"/>
        </w:rPr>
        <w:t>t</w:t>
      </w:r>
      <w:r w:rsidRPr="000B4147">
        <w:rPr>
          <w:rFonts w:ascii="Times New Roman" w:hAnsi="Times New Roman" w:cs="Times New Roman"/>
          <w:b/>
          <w:sz w:val="24"/>
          <w:szCs w:val="24"/>
        </w:rPr>
        <w:t>ween Bailment and Pledge</w:t>
      </w:r>
    </w:p>
    <w:tbl>
      <w:tblPr>
        <w:tblStyle w:val="TableGrid"/>
        <w:tblW w:w="0" w:type="auto"/>
        <w:tblInd w:w="720" w:type="dxa"/>
        <w:tblLook w:val="04A0"/>
      </w:tblPr>
      <w:tblGrid>
        <w:gridCol w:w="2178"/>
        <w:gridCol w:w="3330"/>
        <w:gridCol w:w="3015"/>
      </w:tblGrid>
      <w:tr w:rsidR="000B4147" w:rsidTr="000B4147">
        <w:tc>
          <w:tcPr>
            <w:tcW w:w="2178" w:type="dxa"/>
            <w:vAlign w:val="center"/>
          </w:tcPr>
          <w:p w:rsidR="000B4147" w:rsidRDefault="000B4147" w:rsidP="000B4147">
            <w:pPr>
              <w:tabs>
                <w:tab w:val="left" w:pos="720"/>
                <w:tab w:val="left" w:pos="1710"/>
              </w:tabs>
              <w:spacing w:before="40" w:after="40"/>
              <w:jc w:val="center"/>
              <w:rPr>
                <w:rFonts w:ascii="Times New Roman" w:hAnsi="Times New Roman" w:cs="Times New Roman"/>
                <w:b/>
                <w:sz w:val="24"/>
                <w:szCs w:val="24"/>
              </w:rPr>
            </w:pPr>
            <w:r>
              <w:rPr>
                <w:rFonts w:ascii="Times New Roman" w:hAnsi="Times New Roman" w:cs="Times New Roman"/>
                <w:b/>
                <w:sz w:val="24"/>
                <w:szCs w:val="24"/>
              </w:rPr>
              <w:t>Basis of Comparison</w:t>
            </w:r>
          </w:p>
        </w:tc>
        <w:tc>
          <w:tcPr>
            <w:tcW w:w="3330" w:type="dxa"/>
            <w:vAlign w:val="center"/>
          </w:tcPr>
          <w:p w:rsidR="000B4147" w:rsidRDefault="000B4147" w:rsidP="000B4147">
            <w:pPr>
              <w:tabs>
                <w:tab w:val="left" w:pos="720"/>
                <w:tab w:val="left" w:pos="1710"/>
              </w:tabs>
              <w:spacing w:before="40" w:after="40"/>
              <w:jc w:val="center"/>
              <w:rPr>
                <w:rFonts w:ascii="Times New Roman" w:hAnsi="Times New Roman" w:cs="Times New Roman"/>
                <w:b/>
                <w:sz w:val="24"/>
                <w:szCs w:val="24"/>
              </w:rPr>
            </w:pPr>
            <w:r>
              <w:rPr>
                <w:rFonts w:ascii="Times New Roman" w:hAnsi="Times New Roman" w:cs="Times New Roman"/>
                <w:b/>
                <w:sz w:val="24"/>
                <w:szCs w:val="24"/>
              </w:rPr>
              <w:t>Bailment</w:t>
            </w:r>
          </w:p>
        </w:tc>
        <w:tc>
          <w:tcPr>
            <w:tcW w:w="3015" w:type="dxa"/>
            <w:vAlign w:val="center"/>
          </w:tcPr>
          <w:p w:rsidR="000B4147" w:rsidRDefault="000B4147" w:rsidP="000B4147">
            <w:pPr>
              <w:tabs>
                <w:tab w:val="left" w:pos="720"/>
                <w:tab w:val="left" w:pos="1710"/>
              </w:tabs>
              <w:spacing w:before="40" w:after="40"/>
              <w:jc w:val="center"/>
              <w:rPr>
                <w:rFonts w:ascii="Times New Roman" w:hAnsi="Times New Roman" w:cs="Times New Roman"/>
                <w:b/>
                <w:sz w:val="24"/>
                <w:szCs w:val="24"/>
              </w:rPr>
            </w:pPr>
            <w:r>
              <w:rPr>
                <w:rFonts w:ascii="Times New Roman" w:hAnsi="Times New Roman" w:cs="Times New Roman"/>
                <w:b/>
                <w:sz w:val="24"/>
                <w:szCs w:val="24"/>
              </w:rPr>
              <w:t>Pledge</w:t>
            </w:r>
          </w:p>
        </w:tc>
      </w:tr>
      <w:tr w:rsidR="000B4147" w:rsidRPr="000B4147" w:rsidTr="000B4147">
        <w:tc>
          <w:tcPr>
            <w:tcW w:w="2178"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sidRPr="000B4147">
              <w:rPr>
                <w:rFonts w:ascii="Times New Roman" w:hAnsi="Times New Roman" w:cs="Times New Roman"/>
                <w:sz w:val="24"/>
                <w:szCs w:val="24"/>
              </w:rPr>
              <w:t>1. Purpose</w:t>
            </w:r>
          </w:p>
        </w:tc>
        <w:tc>
          <w:tcPr>
            <w:tcW w:w="3330"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The Bailment may be for any purpose such as use, safe custody etc.</w:t>
            </w:r>
          </w:p>
        </w:tc>
        <w:tc>
          <w:tcPr>
            <w:tcW w:w="3015"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Pledge is only for purpose of security for payment of a debt.</w:t>
            </w:r>
          </w:p>
        </w:tc>
      </w:tr>
      <w:tr w:rsidR="000B4147" w:rsidRPr="000B4147" w:rsidTr="000B4147">
        <w:tc>
          <w:tcPr>
            <w:tcW w:w="2178"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2. Right to use</w:t>
            </w:r>
          </w:p>
        </w:tc>
        <w:tc>
          <w:tcPr>
            <w:tcW w:w="3330"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Bailee may use as per conditions of bailment, use the goods bailed.</w:t>
            </w:r>
          </w:p>
        </w:tc>
        <w:tc>
          <w:tcPr>
            <w:tcW w:w="3015"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Pledgee cannot use the goods pledged as per desire.</w:t>
            </w:r>
          </w:p>
        </w:tc>
      </w:tr>
      <w:tr w:rsidR="000B4147" w:rsidRPr="000B4147" w:rsidTr="000B4147">
        <w:tc>
          <w:tcPr>
            <w:tcW w:w="2178"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3. Right to Sell</w:t>
            </w:r>
          </w:p>
        </w:tc>
        <w:tc>
          <w:tcPr>
            <w:tcW w:w="3330"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They cannot sell the goods bailed to him.</w:t>
            </w:r>
          </w:p>
        </w:tc>
        <w:tc>
          <w:tcPr>
            <w:tcW w:w="3015"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A pledgee has a right to sell the goods pledged if default is made by the pawnor.</w:t>
            </w:r>
          </w:p>
        </w:tc>
      </w:tr>
      <w:tr w:rsidR="000B4147" w:rsidRPr="000B4147" w:rsidTr="000B4147">
        <w:tc>
          <w:tcPr>
            <w:tcW w:w="2178"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4. Consideration</w:t>
            </w:r>
          </w:p>
        </w:tc>
        <w:tc>
          <w:tcPr>
            <w:tcW w:w="3330"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There may be or may not be consideration in bailment.</w:t>
            </w:r>
          </w:p>
        </w:tc>
        <w:tc>
          <w:tcPr>
            <w:tcW w:w="3015" w:type="dxa"/>
          </w:tcPr>
          <w:p w:rsidR="000B4147" w:rsidRPr="000B4147" w:rsidRDefault="000B4147" w:rsidP="000B4147">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In pledge it is always consideration.</w:t>
            </w:r>
          </w:p>
        </w:tc>
      </w:tr>
      <w:tr w:rsidR="000B4147" w:rsidRPr="000B4147" w:rsidTr="000B4147">
        <w:tc>
          <w:tcPr>
            <w:tcW w:w="2178" w:type="dxa"/>
          </w:tcPr>
          <w:p w:rsidR="000B4147" w:rsidRPr="000B4147" w:rsidRDefault="000B4147" w:rsidP="00446A2E">
            <w:pPr>
              <w:tabs>
                <w:tab w:val="left" w:pos="720"/>
                <w:tab w:val="left" w:pos="1710"/>
              </w:tabs>
              <w:spacing w:before="40" w:after="40"/>
              <w:ind w:left="180" w:hanging="180"/>
              <w:rPr>
                <w:rFonts w:ascii="Times New Roman" w:hAnsi="Times New Roman" w:cs="Times New Roman"/>
                <w:sz w:val="24"/>
                <w:szCs w:val="24"/>
              </w:rPr>
            </w:pPr>
            <w:r>
              <w:rPr>
                <w:rFonts w:ascii="Times New Roman" w:hAnsi="Times New Roman" w:cs="Times New Roman"/>
                <w:sz w:val="24"/>
                <w:szCs w:val="24"/>
              </w:rPr>
              <w:t>5. Discharge Contract</w:t>
            </w:r>
          </w:p>
        </w:tc>
        <w:tc>
          <w:tcPr>
            <w:tcW w:w="3330" w:type="dxa"/>
          </w:tcPr>
          <w:p w:rsidR="000B4147" w:rsidRPr="000B4147" w:rsidRDefault="00446A2E" w:rsidP="00446A2E">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A contract of bailment is discharged when the purpose is completed or after specified time.</w:t>
            </w:r>
          </w:p>
        </w:tc>
        <w:tc>
          <w:tcPr>
            <w:tcW w:w="3015" w:type="dxa"/>
          </w:tcPr>
          <w:p w:rsidR="000B4147" w:rsidRPr="000B4147" w:rsidRDefault="00446A2E" w:rsidP="00446A2E">
            <w:pPr>
              <w:tabs>
                <w:tab w:val="left" w:pos="720"/>
                <w:tab w:val="left" w:pos="1710"/>
              </w:tabs>
              <w:spacing w:before="40" w:after="40"/>
              <w:rPr>
                <w:rFonts w:ascii="Times New Roman" w:hAnsi="Times New Roman" w:cs="Times New Roman"/>
                <w:sz w:val="24"/>
                <w:szCs w:val="24"/>
              </w:rPr>
            </w:pPr>
            <w:r>
              <w:rPr>
                <w:rFonts w:ascii="Times New Roman" w:hAnsi="Times New Roman" w:cs="Times New Roman"/>
                <w:sz w:val="24"/>
                <w:szCs w:val="24"/>
              </w:rPr>
              <w:t>A contract of pledge is accomplished with the payment of debt or the performance of sale of security.</w:t>
            </w:r>
          </w:p>
        </w:tc>
      </w:tr>
    </w:tbl>
    <w:p w:rsidR="000B4147" w:rsidRDefault="000B4147" w:rsidP="000B4147">
      <w:pPr>
        <w:tabs>
          <w:tab w:val="left" w:pos="720"/>
          <w:tab w:val="left" w:pos="1710"/>
        </w:tabs>
        <w:ind w:left="720" w:hanging="720"/>
        <w:jc w:val="both"/>
        <w:rPr>
          <w:rFonts w:ascii="Times New Roman" w:hAnsi="Times New Roman" w:cs="Times New Roman"/>
          <w:sz w:val="24"/>
          <w:szCs w:val="24"/>
        </w:rPr>
      </w:pPr>
    </w:p>
    <w:p w:rsidR="00446A2E" w:rsidRDefault="00446A2E" w:rsidP="00446A2E">
      <w:pPr>
        <w:tabs>
          <w:tab w:val="left" w:pos="720"/>
          <w:tab w:val="left" w:pos="1710"/>
        </w:tabs>
        <w:ind w:left="720" w:hanging="720"/>
        <w:jc w:val="center"/>
        <w:rPr>
          <w:rFonts w:ascii="Times New Roman" w:hAnsi="Times New Roman" w:cs="Times New Roman"/>
          <w:b/>
          <w:sz w:val="24"/>
          <w:szCs w:val="24"/>
        </w:rPr>
      </w:pPr>
      <w:r>
        <w:rPr>
          <w:rFonts w:ascii="Times New Roman" w:hAnsi="Times New Roman" w:cs="Times New Roman"/>
          <w:b/>
          <w:sz w:val="24"/>
          <w:szCs w:val="24"/>
        </w:rPr>
        <w:t>Module-II</w:t>
      </w:r>
    </w:p>
    <w:p w:rsidR="00446A2E" w:rsidRDefault="00446A2E" w:rsidP="00446A2E">
      <w:pPr>
        <w:tabs>
          <w:tab w:val="left" w:pos="720"/>
          <w:tab w:val="left" w:pos="1710"/>
        </w:tabs>
        <w:ind w:left="720" w:hanging="720"/>
        <w:jc w:val="both"/>
        <w:rPr>
          <w:rFonts w:ascii="Times New Roman" w:hAnsi="Times New Roman" w:cs="Times New Roman"/>
          <w:b/>
          <w:sz w:val="24"/>
          <w:szCs w:val="24"/>
        </w:rPr>
      </w:pPr>
      <w:r>
        <w:rPr>
          <w:rFonts w:ascii="Times New Roman" w:hAnsi="Times New Roman" w:cs="Times New Roman"/>
          <w:b/>
          <w:sz w:val="24"/>
          <w:szCs w:val="24"/>
        </w:rPr>
        <w:t>Q.3</w:t>
      </w:r>
      <w:r>
        <w:rPr>
          <w:rFonts w:ascii="Times New Roman" w:hAnsi="Times New Roman" w:cs="Times New Roman"/>
          <w:b/>
          <w:sz w:val="24"/>
          <w:szCs w:val="24"/>
        </w:rPr>
        <w:tab/>
        <w:t>Who is Minor? Can a minor be partner in a firm? State the law relating to rights and liabilities of a minor partner.</w:t>
      </w:r>
    </w:p>
    <w:p w:rsidR="00446A2E" w:rsidRDefault="00446A2E" w:rsidP="00446A2E">
      <w:pPr>
        <w:tabs>
          <w:tab w:val="left" w:pos="72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Ans.</w:t>
      </w:r>
      <w:r>
        <w:rPr>
          <w:rFonts w:ascii="Times New Roman" w:hAnsi="Times New Roman" w:cs="Times New Roman"/>
          <w:sz w:val="24"/>
          <w:szCs w:val="24"/>
        </w:rPr>
        <w:tab/>
        <w:t>Minor is a person who is generally below the age of 18 years. If the property of the minor is kept under courtwardship or court as a guardian, he is minor below the age of 21 years.</w:t>
      </w:r>
    </w:p>
    <w:p w:rsidR="00446A2E" w:rsidRDefault="00446A2E" w:rsidP="00446A2E">
      <w:pPr>
        <w:tabs>
          <w:tab w:val="left" w:pos="72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Can a minor be partner in a firm ?</w:t>
      </w:r>
    </w:p>
    <w:p w:rsidR="00446A2E" w:rsidRDefault="00446A2E" w:rsidP="00446A2E">
      <w:pPr>
        <w:tabs>
          <w:tab w:val="left" w:pos="72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Partnership is created by an agreement (Section 5) because minor has no contractual capacity hence</w:t>
      </w:r>
      <w:r w:rsidR="002D59B7">
        <w:rPr>
          <w:rFonts w:ascii="Times New Roman" w:hAnsi="Times New Roman" w:cs="Times New Roman"/>
          <w:sz w:val="24"/>
          <w:szCs w:val="24"/>
        </w:rPr>
        <w:t>,</w:t>
      </w:r>
      <w:r>
        <w:rPr>
          <w:rFonts w:ascii="Times New Roman" w:hAnsi="Times New Roman" w:cs="Times New Roman"/>
          <w:sz w:val="24"/>
          <w:szCs w:val="24"/>
        </w:rPr>
        <w:t xml:space="preserve"> he cannot become partner in a partnership firm. According the Supreme Court of India a minor can never be full-fledged partner even in an existing firm. [CIT v/s Dwarkadas Khaitan &amp; Co. AIR (1961) Sec. 680]</w:t>
      </w:r>
    </w:p>
    <w:p w:rsidR="00446A2E" w:rsidRDefault="00446A2E" w:rsidP="00446A2E">
      <w:pPr>
        <w:tabs>
          <w:tab w:val="left" w:pos="72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Minor can be admitted in a firm unanimously in profits only (sec. 30) or if he becomes major wants to join the firm then he can become as partner in firm.</w:t>
      </w:r>
    </w:p>
    <w:p w:rsidR="00446A2E" w:rsidRDefault="00446A2E" w:rsidP="00446A2E">
      <w:pPr>
        <w:tabs>
          <w:tab w:val="left" w:pos="720"/>
          <w:tab w:val="left" w:pos="1710"/>
        </w:tabs>
        <w:ind w:left="720" w:hanging="720"/>
        <w:jc w:val="both"/>
        <w:rPr>
          <w:rFonts w:ascii="Times New Roman" w:hAnsi="Times New Roman" w:cs="Times New Roman"/>
          <w:b/>
          <w:sz w:val="24"/>
          <w:szCs w:val="24"/>
        </w:rPr>
      </w:pPr>
      <w:r w:rsidRPr="00446A2E">
        <w:rPr>
          <w:rFonts w:ascii="Times New Roman" w:hAnsi="Times New Roman" w:cs="Times New Roman"/>
          <w:b/>
          <w:sz w:val="24"/>
          <w:szCs w:val="24"/>
        </w:rPr>
        <w:tab/>
        <w:t xml:space="preserve">Rights of </w:t>
      </w:r>
      <w:r>
        <w:rPr>
          <w:rFonts w:ascii="Times New Roman" w:hAnsi="Times New Roman" w:cs="Times New Roman"/>
          <w:b/>
          <w:sz w:val="24"/>
          <w:szCs w:val="24"/>
        </w:rPr>
        <w:t>minor before attaining majority:</w:t>
      </w:r>
    </w:p>
    <w:p w:rsidR="00446A2E" w:rsidRDefault="00446A2E" w:rsidP="00446A2E">
      <w:pPr>
        <w:tabs>
          <w:tab w:val="left" w:pos="720"/>
          <w:tab w:val="left" w:pos="1260"/>
          <w:tab w:val="left" w:pos="1710"/>
        </w:tabs>
        <w:ind w:left="72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w:t>
      </w:r>
      <w:r>
        <w:rPr>
          <w:rFonts w:ascii="Times New Roman" w:hAnsi="Times New Roman" w:cs="Times New Roman"/>
          <w:sz w:val="24"/>
          <w:szCs w:val="24"/>
        </w:rPr>
        <w:tab/>
        <w:t>Minor can receive share in benefits of the firm as agreed upon. Sec 30 (2)</w:t>
      </w:r>
    </w:p>
    <w:p w:rsidR="00446A2E" w:rsidRDefault="00446A2E" w:rsidP="00446A2E">
      <w:pPr>
        <w:tabs>
          <w:tab w:val="left" w:pos="720"/>
          <w:tab w:val="left" w:pos="126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Has also rights to get the agreed sha</w:t>
      </w:r>
      <w:r w:rsidR="002D59B7">
        <w:rPr>
          <w:rFonts w:ascii="Times New Roman" w:hAnsi="Times New Roman" w:cs="Times New Roman"/>
          <w:sz w:val="24"/>
          <w:szCs w:val="24"/>
        </w:rPr>
        <w:t>re</w:t>
      </w:r>
      <w:r>
        <w:rPr>
          <w:rFonts w:ascii="Times New Roman" w:hAnsi="Times New Roman" w:cs="Times New Roman"/>
          <w:sz w:val="24"/>
          <w:szCs w:val="24"/>
        </w:rPr>
        <w:t xml:space="preserve"> of the property of the firm. Sec. 30 (2)</w:t>
      </w:r>
    </w:p>
    <w:p w:rsidR="00446A2E" w:rsidRDefault="00446A2E" w:rsidP="00446A2E">
      <w:pPr>
        <w:tabs>
          <w:tab w:val="left" w:pos="720"/>
          <w:tab w:val="left" w:pos="126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Have access to and inspect books of account of the firm.</w:t>
      </w:r>
    </w:p>
    <w:p w:rsidR="00446A2E" w:rsidRDefault="00446A2E" w:rsidP="00446A2E">
      <w:pPr>
        <w:tabs>
          <w:tab w:val="left" w:pos="720"/>
          <w:tab w:val="left" w:pos="126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Minor can also take copy of any books of account of the firm [Sec. 30 (20)]</w:t>
      </w:r>
    </w:p>
    <w:p w:rsidR="00446A2E" w:rsidRDefault="00446A2E" w:rsidP="00446A2E">
      <w:pPr>
        <w:tabs>
          <w:tab w:val="left" w:pos="720"/>
          <w:tab w:val="left" w:pos="126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To sue partners-when severing his connection with the firm.</w:t>
      </w:r>
    </w:p>
    <w:p w:rsidR="00446A2E" w:rsidRDefault="00446A2E" w:rsidP="00446A2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lastRenderedPageBreak/>
        <w:tab/>
        <w:t>(vi)</w:t>
      </w:r>
      <w:r>
        <w:rPr>
          <w:rFonts w:ascii="Times New Roman" w:hAnsi="Times New Roman" w:cs="Times New Roman"/>
          <w:sz w:val="24"/>
          <w:szCs w:val="24"/>
        </w:rPr>
        <w:tab/>
        <w:t>Right to become or not to become a partner in the firm after attaining majority. Sec. 30(5)</w:t>
      </w:r>
    </w:p>
    <w:p w:rsidR="00446A2E" w:rsidRDefault="00446A2E" w:rsidP="00446A2E">
      <w:pPr>
        <w:tabs>
          <w:tab w:val="left" w:pos="720"/>
          <w:tab w:val="left" w:pos="1260"/>
          <w:tab w:val="left" w:pos="1710"/>
        </w:tabs>
        <w:ind w:left="720" w:hanging="720"/>
        <w:jc w:val="both"/>
        <w:rPr>
          <w:rFonts w:ascii="Times New Roman" w:hAnsi="Times New Roman" w:cs="Times New Roman"/>
          <w:b/>
          <w:sz w:val="24"/>
          <w:szCs w:val="24"/>
        </w:rPr>
      </w:pPr>
      <w:r>
        <w:rPr>
          <w:rFonts w:ascii="Times New Roman" w:hAnsi="Times New Roman" w:cs="Times New Roman"/>
          <w:b/>
          <w:sz w:val="24"/>
          <w:szCs w:val="24"/>
        </w:rPr>
        <w:tab/>
        <w:t>Liabilities of minor before becoming majority :</w:t>
      </w:r>
    </w:p>
    <w:p w:rsidR="00446A2E" w:rsidRDefault="00446A2E" w:rsidP="00446A2E">
      <w:pPr>
        <w:tabs>
          <w:tab w:val="left" w:pos="720"/>
          <w:tab w:val="left" w:pos="1260"/>
          <w:tab w:val="left" w:pos="1710"/>
        </w:tabs>
        <w:ind w:left="72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w:t>
      </w:r>
      <w:r>
        <w:rPr>
          <w:rFonts w:ascii="Times New Roman" w:hAnsi="Times New Roman" w:cs="Times New Roman"/>
          <w:sz w:val="24"/>
          <w:szCs w:val="24"/>
        </w:rPr>
        <w:tab/>
        <w:t xml:space="preserve"> A minor has no personal liability for acts done of the firm. Sec. 30 (3)</w:t>
      </w:r>
    </w:p>
    <w:p w:rsidR="00446A2E" w:rsidRDefault="00446A2E" w:rsidP="00446A2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Minor’s shall is liable to the extent of the property or profits of the firm. Sec. 30(3)</w:t>
      </w:r>
    </w:p>
    <w:p w:rsidR="00446A2E" w:rsidRDefault="00446A2E" w:rsidP="00446A2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Liability in case of Insolvency – A minor is not liable even in case of insolvency. Sec. 30(4)</w:t>
      </w:r>
    </w:p>
    <w:p w:rsidR="00446A2E" w:rsidRDefault="00446A2E" w:rsidP="00446A2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To give public notice on attaining majority if he elects not to become partner of the firm. Sec. 30(5)</w:t>
      </w:r>
    </w:p>
    <w:p w:rsidR="00446A2E" w:rsidRDefault="00446A2E" w:rsidP="00446A2E">
      <w:pPr>
        <w:tabs>
          <w:tab w:val="left" w:pos="720"/>
          <w:tab w:val="left" w:pos="1260"/>
          <w:tab w:val="left" w:pos="1710"/>
        </w:tabs>
        <w:ind w:left="1260" w:hanging="1260"/>
        <w:jc w:val="center"/>
        <w:rPr>
          <w:rFonts w:ascii="Times New Roman" w:hAnsi="Times New Roman" w:cs="Times New Roman"/>
          <w:b/>
          <w:sz w:val="24"/>
          <w:szCs w:val="24"/>
        </w:rPr>
      </w:pPr>
      <w:r>
        <w:rPr>
          <w:rFonts w:ascii="Times New Roman" w:hAnsi="Times New Roman" w:cs="Times New Roman"/>
          <w:b/>
          <w:sz w:val="24"/>
          <w:szCs w:val="24"/>
        </w:rPr>
        <w:t>Sale of Goods Act</w:t>
      </w:r>
      <w:r w:rsidR="002D59B7">
        <w:rPr>
          <w:rFonts w:ascii="Times New Roman" w:hAnsi="Times New Roman" w:cs="Times New Roman"/>
          <w:b/>
          <w:sz w:val="24"/>
          <w:szCs w:val="24"/>
        </w:rPr>
        <w:t>,</w:t>
      </w:r>
      <w:r w:rsidR="00B7329E">
        <w:rPr>
          <w:rFonts w:ascii="Times New Roman" w:hAnsi="Times New Roman" w:cs="Times New Roman"/>
          <w:b/>
          <w:sz w:val="24"/>
          <w:szCs w:val="24"/>
        </w:rPr>
        <w:t>1930</w:t>
      </w:r>
    </w:p>
    <w:p w:rsidR="00B7329E" w:rsidRDefault="00B7329E" w:rsidP="00446A2E">
      <w:pPr>
        <w:tabs>
          <w:tab w:val="left" w:pos="720"/>
          <w:tab w:val="left" w:pos="1260"/>
          <w:tab w:val="left" w:pos="1710"/>
        </w:tabs>
        <w:ind w:left="1260" w:hanging="1260"/>
        <w:jc w:val="center"/>
        <w:rPr>
          <w:rFonts w:ascii="Times New Roman" w:hAnsi="Times New Roman" w:cs="Times New Roman"/>
          <w:b/>
          <w:sz w:val="24"/>
          <w:szCs w:val="24"/>
        </w:rPr>
      </w:pPr>
      <w:r>
        <w:rPr>
          <w:rFonts w:ascii="Times New Roman" w:hAnsi="Times New Roman" w:cs="Times New Roman"/>
          <w:b/>
          <w:sz w:val="24"/>
          <w:szCs w:val="24"/>
        </w:rPr>
        <w:t>Module-III</w:t>
      </w:r>
    </w:p>
    <w:p w:rsidR="00B7329E" w:rsidRDefault="00B7329E" w:rsidP="00B7329E">
      <w:pPr>
        <w:tabs>
          <w:tab w:val="left" w:pos="720"/>
          <w:tab w:val="left" w:pos="1260"/>
          <w:tab w:val="left" w:pos="1710"/>
        </w:tabs>
        <w:ind w:left="1260" w:hanging="1260"/>
        <w:jc w:val="both"/>
        <w:rPr>
          <w:rFonts w:ascii="Times New Roman" w:hAnsi="Times New Roman" w:cs="Times New Roman"/>
          <w:b/>
          <w:sz w:val="24"/>
          <w:szCs w:val="24"/>
        </w:rPr>
      </w:pPr>
      <w:r w:rsidRPr="00B7329E">
        <w:rPr>
          <w:rFonts w:ascii="Times New Roman" w:hAnsi="Times New Roman" w:cs="Times New Roman"/>
          <w:b/>
          <w:sz w:val="24"/>
          <w:szCs w:val="24"/>
        </w:rPr>
        <w:t>Q.4</w:t>
      </w:r>
      <w:r w:rsidRPr="00B7329E">
        <w:rPr>
          <w:rFonts w:ascii="Times New Roman" w:hAnsi="Times New Roman" w:cs="Times New Roman"/>
          <w:b/>
          <w:sz w:val="24"/>
          <w:szCs w:val="24"/>
        </w:rPr>
        <w:tab/>
      </w:r>
      <w:r>
        <w:rPr>
          <w:rFonts w:ascii="Times New Roman" w:hAnsi="Times New Roman" w:cs="Times New Roman"/>
          <w:b/>
          <w:sz w:val="24"/>
          <w:szCs w:val="24"/>
        </w:rPr>
        <w:t>Define contract of sale. What are the essentials of contract of sale?</w:t>
      </w:r>
    </w:p>
    <w:p w:rsidR="00B7329E" w:rsidRDefault="00B7329E" w:rsidP="00B7329E">
      <w:pPr>
        <w:tabs>
          <w:tab w:val="left" w:pos="72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Ans.</w:t>
      </w:r>
      <w:r>
        <w:rPr>
          <w:rFonts w:ascii="Times New Roman" w:hAnsi="Times New Roman" w:cs="Times New Roman"/>
          <w:sz w:val="24"/>
          <w:szCs w:val="24"/>
        </w:rPr>
        <w:tab/>
        <w:t>According to Sale of Goods Act, 1930, Section 4(1) defines. “A contract of Sales of Goods is a contract whereby the Seller transfers, or agrees to transfer the property in goods to the buyer for a price”.</w:t>
      </w:r>
    </w:p>
    <w:p w:rsidR="00B7329E" w:rsidRDefault="00B7329E" w:rsidP="00B7329E">
      <w:pPr>
        <w:tabs>
          <w:tab w:val="left" w:pos="720"/>
          <w:tab w:val="left" w:pos="1710"/>
        </w:tabs>
        <w:ind w:left="720" w:hanging="720"/>
        <w:jc w:val="both"/>
        <w:rPr>
          <w:rFonts w:ascii="Times New Roman" w:hAnsi="Times New Roman" w:cs="Times New Roman"/>
          <w:sz w:val="24"/>
          <w:szCs w:val="24"/>
        </w:rPr>
      </w:pPr>
      <w:r>
        <w:rPr>
          <w:rFonts w:ascii="Times New Roman" w:hAnsi="Times New Roman" w:cs="Times New Roman"/>
          <w:sz w:val="24"/>
          <w:szCs w:val="24"/>
        </w:rPr>
        <w:tab/>
        <w:t>The contract of Sale of goods is a contract whereby the seller transfers or agrees to transfer the property in goods to the buyer for a price. It also includes transfers or agrees to transfer of ownership of goods to buyer for consideration or price.</w:t>
      </w:r>
    </w:p>
    <w:p w:rsidR="00B7329E" w:rsidRDefault="00B7329E" w:rsidP="00B7329E">
      <w:pPr>
        <w:tabs>
          <w:tab w:val="left" w:pos="720"/>
          <w:tab w:val="left" w:pos="1710"/>
        </w:tabs>
        <w:ind w:left="720" w:hanging="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Essentials of contract of sale-</w:t>
      </w:r>
    </w:p>
    <w:p w:rsidR="00B7329E" w:rsidRDefault="00B7329E" w:rsidP="00B7329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w:t>
      </w:r>
      <w:r>
        <w:rPr>
          <w:rFonts w:ascii="Times New Roman" w:hAnsi="Times New Roman" w:cs="Times New Roman"/>
          <w:sz w:val="24"/>
          <w:szCs w:val="24"/>
        </w:rPr>
        <w:tab/>
        <w:t xml:space="preserve">Two parties are required in a contract of sale. They should </w:t>
      </w:r>
      <w:r w:rsidR="002D59B7">
        <w:rPr>
          <w:rFonts w:ascii="Times New Roman" w:hAnsi="Times New Roman" w:cs="Times New Roman"/>
          <w:sz w:val="24"/>
          <w:szCs w:val="24"/>
        </w:rPr>
        <w:t xml:space="preserve">be </w:t>
      </w:r>
      <w:bookmarkStart w:id="0" w:name="_GoBack"/>
      <w:bookmarkEnd w:id="0"/>
      <w:r>
        <w:rPr>
          <w:rFonts w:ascii="Times New Roman" w:hAnsi="Times New Roman" w:cs="Times New Roman"/>
          <w:sz w:val="24"/>
          <w:szCs w:val="24"/>
        </w:rPr>
        <w:t>separate persons. They are buyer and seller.</w:t>
      </w:r>
    </w:p>
    <w:p w:rsidR="00B7329E" w:rsidRDefault="00B7329E" w:rsidP="00B7329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r>
      <w:r>
        <w:rPr>
          <w:rFonts w:ascii="Times New Roman" w:hAnsi="Times New Roman" w:cs="Times New Roman"/>
          <w:b/>
          <w:sz w:val="24"/>
          <w:szCs w:val="24"/>
        </w:rPr>
        <w:t>Goods:</w:t>
      </w:r>
      <w:r>
        <w:rPr>
          <w:rFonts w:ascii="Times New Roman" w:hAnsi="Times New Roman" w:cs="Times New Roman"/>
          <w:sz w:val="24"/>
          <w:szCs w:val="24"/>
        </w:rPr>
        <w:t>Which is defined 2(7) “goods means every kind of movable property other than actionable claims and money, and includes stock and share, growing crops, grass and things attached to or forming part of the land which are agreed to be severed before sale or under the contract of sale.</w:t>
      </w:r>
    </w:p>
    <w:p w:rsidR="005648A8" w:rsidRDefault="00B7329E" w:rsidP="00B7329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r>
      <w:r w:rsidRPr="00B7329E">
        <w:rPr>
          <w:rFonts w:ascii="Times New Roman" w:hAnsi="Times New Roman" w:cs="Times New Roman"/>
          <w:b/>
          <w:sz w:val="24"/>
          <w:szCs w:val="24"/>
        </w:rPr>
        <w:t>Price:</w:t>
      </w:r>
      <w:r>
        <w:rPr>
          <w:rFonts w:ascii="Times New Roman" w:hAnsi="Times New Roman" w:cs="Times New Roman"/>
          <w:sz w:val="24"/>
          <w:szCs w:val="24"/>
        </w:rPr>
        <w:t>For contract of sale price is essential otherwise it will be treated gift. If goods are given for goods it called barter. It is paid in money only, either partly or fully.</w:t>
      </w:r>
    </w:p>
    <w:p w:rsidR="00B7329E" w:rsidRDefault="00B7329E" w:rsidP="00B7329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Transfer of goods is required from Seller to the buyer. He transfers or agrees to transfer either special goods or general property.</w:t>
      </w:r>
    </w:p>
    <w:p w:rsidR="00B7329E" w:rsidRDefault="00B7329E" w:rsidP="00B7329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(v)</w:t>
      </w:r>
      <w:r>
        <w:rPr>
          <w:rFonts w:ascii="Times New Roman" w:hAnsi="Times New Roman" w:cs="Times New Roman"/>
          <w:sz w:val="24"/>
          <w:szCs w:val="24"/>
        </w:rPr>
        <w:tab/>
        <w:t>Free consent of the parties is necessary. It is without coercion, undue influence, fraud, misrepresentation and mistake.</w:t>
      </w:r>
    </w:p>
    <w:p w:rsidR="00B7329E" w:rsidRDefault="00B7329E" w:rsidP="00B7329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Contract of Sale may be conditional or unconditional.</w:t>
      </w:r>
    </w:p>
    <w:p w:rsidR="00B7329E" w:rsidRDefault="00B7329E" w:rsidP="00B7329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(vii)</w:t>
      </w:r>
      <w:r>
        <w:rPr>
          <w:rFonts w:ascii="Times New Roman" w:hAnsi="Times New Roman" w:cs="Times New Roman"/>
          <w:sz w:val="24"/>
          <w:szCs w:val="24"/>
        </w:rPr>
        <w:tab/>
        <w:t>Contract of sale includes sell as well as contract of sale. Sec. 4(1)</w:t>
      </w:r>
    </w:p>
    <w:p w:rsidR="00B7329E" w:rsidRDefault="00B7329E" w:rsidP="00B7329E">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lastRenderedPageBreak/>
        <w:tab/>
        <w:t>(viii)</w:t>
      </w:r>
      <w:r>
        <w:rPr>
          <w:rFonts w:ascii="Times New Roman" w:hAnsi="Times New Roman" w:cs="Times New Roman"/>
          <w:sz w:val="24"/>
          <w:szCs w:val="24"/>
        </w:rPr>
        <w:tab/>
        <w:t>All the essential of elements of contract are also allowed in a contract of sale.</w:t>
      </w:r>
    </w:p>
    <w:p w:rsidR="00425584" w:rsidRDefault="00425584" w:rsidP="00B7329E">
      <w:pPr>
        <w:tabs>
          <w:tab w:val="left" w:pos="720"/>
          <w:tab w:val="left" w:pos="1260"/>
          <w:tab w:val="left" w:pos="1710"/>
        </w:tabs>
        <w:ind w:left="1260" w:hanging="1260"/>
        <w:jc w:val="center"/>
        <w:rPr>
          <w:rFonts w:ascii="Times New Roman" w:hAnsi="Times New Roman" w:cs="Times New Roman"/>
          <w:b/>
          <w:sz w:val="24"/>
          <w:szCs w:val="24"/>
        </w:rPr>
      </w:pPr>
      <w:r>
        <w:rPr>
          <w:rFonts w:ascii="Times New Roman" w:hAnsi="Times New Roman" w:cs="Times New Roman"/>
          <w:b/>
          <w:sz w:val="24"/>
          <w:szCs w:val="24"/>
        </w:rPr>
        <w:t>Negotiable Instrument Act, 1881</w:t>
      </w:r>
    </w:p>
    <w:p w:rsidR="00B7329E" w:rsidRDefault="00B7329E" w:rsidP="00B7329E">
      <w:pPr>
        <w:tabs>
          <w:tab w:val="left" w:pos="720"/>
          <w:tab w:val="left" w:pos="1260"/>
          <w:tab w:val="left" w:pos="1710"/>
        </w:tabs>
        <w:ind w:left="1260" w:hanging="1260"/>
        <w:jc w:val="center"/>
        <w:rPr>
          <w:rFonts w:ascii="Times New Roman" w:hAnsi="Times New Roman" w:cs="Times New Roman"/>
          <w:b/>
          <w:sz w:val="24"/>
          <w:szCs w:val="24"/>
        </w:rPr>
      </w:pPr>
      <w:r>
        <w:rPr>
          <w:rFonts w:ascii="Times New Roman" w:hAnsi="Times New Roman" w:cs="Times New Roman"/>
          <w:b/>
          <w:sz w:val="24"/>
          <w:szCs w:val="24"/>
        </w:rPr>
        <w:t>Module-IV</w:t>
      </w:r>
    </w:p>
    <w:p w:rsidR="00B7329E" w:rsidRDefault="00B7329E" w:rsidP="00B7329E">
      <w:pPr>
        <w:tabs>
          <w:tab w:val="left" w:pos="720"/>
          <w:tab w:val="left" w:pos="1260"/>
          <w:tab w:val="left" w:pos="1710"/>
        </w:tabs>
        <w:ind w:left="1260" w:hanging="1260"/>
        <w:jc w:val="both"/>
        <w:rPr>
          <w:rFonts w:ascii="Times New Roman" w:hAnsi="Times New Roman" w:cs="Times New Roman"/>
          <w:b/>
          <w:sz w:val="24"/>
          <w:szCs w:val="24"/>
        </w:rPr>
      </w:pPr>
      <w:r w:rsidRPr="00B7329E">
        <w:rPr>
          <w:rFonts w:ascii="Times New Roman" w:hAnsi="Times New Roman" w:cs="Times New Roman"/>
          <w:b/>
          <w:sz w:val="24"/>
          <w:szCs w:val="24"/>
        </w:rPr>
        <w:t>Q.5</w:t>
      </w:r>
      <w:r w:rsidRPr="00B7329E">
        <w:rPr>
          <w:rFonts w:ascii="Times New Roman" w:hAnsi="Times New Roman" w:cs="Times New Roman"/>
          <w:b/>
          <w:sz w:val="24"/>
          <w:szCs w:val="24"/>
        </w:rPr>
        <w:tab/>
      </w:r>
      <w:r>
        <w:rPr>
          <w:rFonts w:ascii="Times New Roman" w:hAnsi="Times New Roman" w:cs="Times New Roman"/>
          <w:b/>
          <w:sz w:val="24"/>
          <w:szCs w:val="24"/>
        </w:rPr>
        <w:t>What are kinds of negotiable instrument?</w:t>
      </w:r>
    </w:p>
    <w:p w:rsidR="005648A8"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Ans.</w:t>
      </w:r>
      <w:r>
        <w:rPr>
          <w:rFonts w:ascii="Times New Roman" w:hAnsi="Times New Roman" w:cs="Times New Roman"/>
          <w:sz w:val="24"/>
          <w:szCs w:val="24"/>
        </w:rPr>
        <w:tab/>
        <w:t>The term negotiable instruments includes two terms i.e. Negotiable means transferable from one person to another. Instruments means a written paper or documents creating a right of person to claim certain money by means transfer of instrument.</w:t>
      </w:r>
    </w:p>
    <w:p w:rsidR="00425584" w:rsidRDefault="00425584" w:rsidP="00425584">
      <w:pPr>
        <w:tabs>
          <w:tab w:val="left" w:pos="720"/>
          <w:tab w:val="left" w:pos="1260"/>
          <w:tab w:val="left" w:pos="1710"/>
        </w:tabs>
        <w:ind w:left="1260" w:hanging="1260"/>
        <w:jc w:val="both"/>
        <w:rPr>
          <w:rFonts w:ascii="Times New Roman" w:hAnsi="Times New Roman" w:cs="Times New Roman"/>
          <w:b/>
          <w:sz w:val="24"/>
          <w:szCs w:val="24"/>
        </w:rPr>
      </w:pPr>
      <w:r w:rsidRPr="00425584">
        <w:rPr>
          <w:rFonts w:ascii="Times New Roman" w:hAnsi="Times New Roman" w:cs="Times New Roman"/>
          <w:b/>
          <w:sz w:val="24"/>
          <w:szCs w:val="24"/>
        </w:rPr>
        <w:tab/>
        <w:t xml:space="preserve">Kinds of Negotiable documents </w:t>
      </w:r>
      <w:r>
        <w:rPr>
          <w:rFonts w:ascii="Times New Roman" w:hAnsi="Times New Roman" w:cs="Times New Roman"/>
          <w:b/>
          <w:sz w:val="24"/>
          <w:szCs w:val="24"/>
        </w:rPr>
        <w:t>–</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These may be classified as follows:</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r w:rsidRPr="00425584">
        <w:rPr>
          <w:rFonts w:ascii="Times New Roman" w:hAnsi="Times New Roman" w:cs="Times New Roman"/>
          <w:b/>
          <w:sz w:val="24"/>
          <w:szCs w:val="24"/>
        </w:rPr>
        <w:t>Kinds</w:t>
      </w:r>
      <w:r>
        <w:rPr>
          <w:rFonts w:ascii="Times New Roman" w:hAnsi="Times New Roman" w:cs="Times New Roman"/>
          <w:b/>
          <w:sz w:val="24"/>
          <w:szCs w:val="24"/>
        </w:rPr>
        <w:t xml:space="preserve"> of Statute: </w:t>
      </w:r>
      <w:r>
        <w:rPr>
          <w:rFonts w:ascii="Times New Roman" w:hAnsi="Times New Roman" w:cs="Times New Roman"/>
          <w:sz w:val="24"/>
          <w:szCs w:val="24"/>
        </w:rPr>
        <w:t>These are three i.e.</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25584">
        <w:rPr>
          <w:rFonts w:ascii="Times New Roman" w:hAnsi="Times New Roman" w:cs="Times New Roman"/>
          <w:sz w:val="24"/>
          <w:szCs w:val="24"/>
        </w:rPr>
        <w:t>(a)</w:t>
      </w:r>
      <w:r w:rsidRPr="00425584">
        <w:rPr>
          <w:rFonts w:ascii="Times New Roman" w:hAnsi="Times New Roman" w:cs="Times New Roman"/>
          <w:sz w:val="24"/>
          <w:szCs w:val="24"/>
        </w:rPr>
        <w:tab/>
      </w:r>
      <w:r>
        <w:rPr>
          <w:rFonts w:ascii="Times New Roman" w:hAnsi="Times New Roman" w:cs="Times New Roman"/>
          <w:sz w:val="24"/>
          <w:szCs w:val="24"/>
        </w:rPr>
        <w:t>Promissory Note (P/N)</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Bill of exchange (B/E)</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Cheque [Section 13(i)]</w:t>
      </w:r>
    </w:p>
    <w:p w:rsidR="00425584" w:rsidRDefault="00425584" w:rsidP="00425584">
      <w:pPr>
        <w:tabs>
          <w:tab w:val="left" w:pos="720"/>
          <w:tab w:val="left" w:pos="1260"/>
          <w:tab w:val="left" w:pos="1710"/>
        </w:tabs>
        <w:ind w:left="1260" w:hanging="1260"/>
        <w:jc w:val="both"/>
        <w:rPr>
          <w:rFonts w:ascii="Times New Roman" w:hAnsi="Times New Roman" w:cs="Times New Roman"/>
          <w:b/>
          <w:sz w:val="24"/>
          <w:szCs w:val="24"/>
        </w:rPr>
      </w:pPr>
      <w:r>
        <w:rPr>
          <w:rFonts w:ascii="Times New Roman" w:hAnsi="Times New Roman" w:cs="Times New Roman"/>
          <w:sz w:val="24"/>
          <w:szCs w:val="24"/>
        </w:rPr>
        <w:tab/>
        <w:t>(ii)</w:t>
      </w:r>
      <w:r>
        <w:rPr>
          <w:rFonts w:ascii="Times New Roman" w:hAnsi="Times New Roman" w:cs="Times New Roman"/>
          <w:sz w:val="24"/>
          <w:szCs w:val="24"/>
        </w:rPr>
        <w:tab/>
      </w:r>
      <w:r>
        <w:rPr>
          <w:rFonts w:ascii="Times New Roman" w:hAnsi="Times New Roman" w:cs="Times New Roman"/>
          <w:b/>
          <w:sz w:val="24"/>
          <w:szCs w:val="24"/>
        </w:rPr>
        <w:t>Kinds by customs or usage:</w:t>
      </w:r>
    </w:p>
    <w:p w:rsidR="00425584" w:rsidRP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25584">
        <w:rPr>
          <w:rFonts w:ascii="Times New Roman" w:hAnsi="Times New Roman" w:cs="Times New Roman"/>
          <w:sz w:val="24"/>
          <w:szCs w:val="24"/>
        </w:rPr>
        <w:t>In India</w:t>
      </w:r>
      <w:r>
        <w:rPr>
          <w:rFonts w:ascii="Times New Roman" w:hAnsi="Times New Roman" w:cs="Times New Roman"/>
          <w:sz w:val="24"/>
          <w:szCs w:val="24"/>
        </w:rPr>
        <w:t xml:space="preserve"> according to custom or usage of business they are as follows:</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25584">
        <w:rPr>
          <w:rFonts w:ascii="Times New Roman" w:hAnsi="Times New Roman" w:cs="Times New Roman"/>
          <w:sz w:val="24"/>
          <w:szCs w:val="24"/>
        </w:rPr>
        <w:t>(a)</w:t>
      </w:r>
      <w:r w:rsidRPr="00425584">
        <w:rPr>
          <w:rFonts w:ascii="Times New Roman" w:hAnsi="Times New Roman" w:cs="Times New Roman"/>
          <w:sz w:val="24"/>
          <w:szCs w:val="24"/>
        </w:rPr>
        <w:tab/>
      </w:r>
      <w:r>
        <w:rPr>
          <w:rFonts w:ascii="Times New Roman" w:hAnsi="Times New Roman" w:cs="Times New Roman"/>
          <w:sz w:val="24"/>
          <w:szCs w:val="24"/>
        </w:rPr>
        <w:t>Hundies</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Government promissory note, treasury bills</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Bank drafts/pay order</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Share warrants</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Bearer Debentures</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Dividend warrants etc.</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These are not recognised as N.I.</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Railway Receipt (RR)</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Delivery order for goods</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Bill of lading</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Dock Warrant</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Money Order</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Postal Order</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w:t>
      </w:r>
      <w:r>
        <w:rPr>
          <w:rFonts w:ascii="Times New Roman" w:hAnsi="Times New Roman" w:cs="Times New Roman"/>
          <w:sz w:val="24"/>
          <w:szCs w:val="24"/>
        </w:rPr>
        <w:tab/>
        <w:t>Share Certificate</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(h)</w:t>
      </w:r>
      <w:r>
        <w:rPr>
          <w:rFonts w:ascii="Times New Roman" w:hAnsi="Times New Roman" w:cs="Times New Roman"/>
          <w:sz w:val="24"/>
          <w:szCs w:val="24"/>
        </w:rPr>
        <w:tab/>
        <w:t>Deposit Receipt</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Mate’s receipt</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w:t>
      </w:r>
      <w:r>
        <w:rPr>
          <w:rFonts w:ascii="Times New Roman" w:hAnsi="Times New Roman" w:cs="Times New Roman"/>
          <w:sz w:val="24"/>
          <w:szCs w:val="24"/>
        </w:rPr>
        <w:tab/>
        <w:t>Letter of credit</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w:t>
      </w:r>
      <w:r>
        <w:rPr>
          <w:rFonts w:ascii="Times New Roman" w:hAnsi="Times New Roman" w:cs="Times New Roman"/>
          <w:sz w:val="24"/>
          <w:szCs w:val="24"/>
        </w:rPr>
        <w:tab/>
        <w:t>Life Insurance policy</w:t>
      </w:r>
    </w:p>
    <w:p w:rsidR="00425584" w:rsidRDefault="00425584" w:rsidP="00425584">
      <w:pPr>
        <w:tabs>
          <w:tab w:val="left" w:pos="720"/>
          <w:tab w:val="left" w:pos="1260"/>
          <w:tab w:val="left" w:pos="17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w:t>
      </w:r>
      <w:r>
        <w:rPr>
          <w:rFonts w:ascii="Times New Roman" w:hAnsi="Times New Roman" w:cs="Times New Roman"/>
          <w:sz w:val="24"/>
          <w:szCs w:val="24"/>
        </w:rPr>
        <w:tab/>
        <w:t>Pay warrants</w:t>
      </w:r>
    </w:p>
    <w:p w:rsidR="00425584" w:rsidRDefault="00425584" w:rsidP="00425584">
      <w:pPr>
        <w:tabs>
          <w:tab w:val="left" w:pos="720"/>
          <w:tab w:val="left" w:pos="1260"/>
          <w:tab w:val="left" w:pos="1710"/>
        </w:tabs>
        <w:ind w:left="1260" w:hanging="1260"/>
        <w:jc w:val="center"/>
        <w:rPr>
          <w:rFonts w:ascii="Times New Roman" w:hAnsi="Times New Roman" w:cs="Times New Roman"/>
          <w:b/>
          <w:sz w:val="24"/>
          <w:szCs w:val="24"/>
        </w:rPr>
      </w:pPr>
      <w:r>
        <w:rPr>
          <w:rFonts w:ascii="Times New Roman" w:hAnsi="Times New Roman" w:cs="Times New Roman"/>
          <w:b/>
          <w:sz w:val="24"/>
          <w:szCs w:val="24"/>
        </w:rPr>
        <w:t>Module – V</w:t>
      </w:r>
    </w:p>
    <w:p w:rsidR="00425584" w:rsidRDefault="00425584" w:rsidP="00425584">
      <w:pPr>
        <w:tabs>
          <w:tab w:val="left" w:pos="720"/>
          <w:tab w:val="left" w:pos="1260"/>
          <w:tab w:val="left" w:pos="1710"/>
        </w:tabs>
        <w:ind w:left="1260" w:hanging="1260"/>
        <w:jc w:val="center"/>
        <w:rPr>
          <w:rFonts w:ascii="Times New Roman" w:hAnsi="Times New Roman" w:cs="Times New Roman"/>
          <w:b/>
          <w:sz w:val="24"/>
          <w:szCs w:val="24"/>
        </w:rPr>
      </w:pPr>
      <w:r>
        <w:rPr>
          <w:rFonts w:ascii="Times New Roman" w:hAnsi="Times New Roman" w:cs="Times New Roman"/>
          <w:b/>
          <w:sz w:val="24"/>
          <w:szCs w:val="24"/>
        </w:rPr>
        <w:t>Case Study</w:t>
      </w:r>
    </w:p>
    <w:p w:rsidR="00425584" w:rsidRDefault="00425584" w:rsidP="00425584">
      <w:pPr>
        <w:tabs>
          <w:tab w:val="left" w:pos="720"/>
          <w:tab w:val="left" w:pos="1260"/>
          <w:tab w:val="left" w:pos="1710"/>
        </w:tabs>
        <w:ind w:left="1260" w:hanging="1260"/>
        <w:rPr>
          <w:rFonts w:ascii="Times New Roman" w:hAnsi="Times New Roman" w:cs="Times New Roman"/>
          <w:sz w:val="24"/>
          <w:szCs w:val="24"/>
        </w:rPr>
      </w:pPr>
      <w:r>
        <w:rPr>
          <w:rFonts w:ascii="Times New Roman" w:hAnsi="Times New Roman" w:cs="Times New Roman"/>
          <w:sz w:val="24"/>
          <w:szCs w:val="24"/>
        </w:rPr>
        <w:t>A public limited company has following members :</w:t>
      </w:r>
    </w:p>
    <w:p w:rsidR="00425584" w:rsidRDefault="00425584" w:rsidP="00425584">
      <w:pPr>
        <w:tabs>
          <w:tab w:val="left" w:pos="720"/>
          <w:tab w:val="left" w:pos="1260"/>
          <w:tab w:val="left" w:pos="1710"/>
          <w:tab w:val="left" w:pos="8190"/>
          <w:tab w:val="left" w:pos="8370"/>
        </w:tabs>
        <w:ind w:left="1260" w:hanging="126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Directors and Relatives</w:t>
      </w:r>
      <w:r>
        <w:rPr>
          <w:rFonts w:ascii="Times New Roman" w:hAnsi="Times New Roman" w:cs="Times New Roman"/>
          <w:sz w:val="24"/>
          <w:szCs w:val="24"/>
        </w:rPr>
        <w:tab/>
        <w:t>:</w:t>
      </w:r>
      <w:r>
        <w:rPr>
          <w:rFonts w:ascii="Times New Roman" w:hAnsi="Times New Roman" w:cs="Times New Roman"/>
          <w:sz w:val="24"/>
          <w:szCs w:val="24"/>
        </w:rPr>
        <w:tab/>
        <w:t>80</w:t>
      </w:r>
    </w:p>
    <w:p w:rsidR="00425584" w:rsidRDefault="00425584" w:rsidP="00425584">
      <w:pPr>
        <w:tabs>
          <w:tab w:val="left" w:pos="720"/>
          <w:tab w:val="left" w:pos="1260"/>
          <w:tab w:val="left" w:pos="1710"/>
          <w:tab w:val="left" w:pos="8190"/>
          <w:tab w:val="left" w:pos="8370"/>
        </w:tabs>
        <w:ind w:left="1260" w:hanging="12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Employees</w:t>
      </w:r>
      <w:r>
        <w:rPr>
          <w:rFonts w:ascii="Times New Roman" w:hAnsi="Times New Roman" w:cs="Times New Roman"/>
          <w:sz w:val="24"/>
          <w:szCs w:val="24"/>
        </w:rPr>
        <w:tab/>
        <w:t>:</w:t>
      </w:r>
      <w:r>
        <w:rPr>
          <w:rFonts w:ascii="Times New Roman" w:hAnsi="Times New Roman" w:cs="Times New Roman"/>
          <w:sz w:val="24"/>
          <w:szCs w:val="24"/>
        </w:rPr>
        <w:tab/>
        <w:t>80</w:t>
      </w:r>
    </w:p>
    <w:p w:rsidR="00425584" w:rsidRDefault="00425584" w:rsidP="00425584">
      <w:pPr>
        <w:tabs>
          <w:tab w:val="left" w:pos="720"/>
          <w:tab w:val="left" w:pos="1260"/>
          <w:tab w:val="left" w:pos="1710"/>
          <w:tab w:val="left" w:pos="8190"/>
          <w:tab w:val="left" w:pos="8370"/>
        </w:tabs>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Employees who were allotted shares during their employment as employees</w:t>
      </w:r>
      <w:r>
        <w:rPr>
          <w:rFonts w:ascii="Times New Roman" w:hAnsi="Times New Roman" w:cs="Times New Roman"/>
          <w:sz w:val="24"/>
          <w:szCs w:val="24"/>
        </w:rPr>
        <w:tab/>
        <w:t>:</w:t>
      </w:r>
      <w:r>
        <w:rPr>
          <w:rFonts w:ascii="Times New Roman" w:hAnsi="Times New Roman" w:cs="Times New Roman"/>
          <w:sz w:val="24"/>
          <w:szCs w:val="24"/>
        </w:rPr>
        <w:tab/>
        <w:t>80</w:t>
      </w:r>
    </w:p>
    <w:p w:rsidR="00425584" w:rsidRDefault="00425584" w:rsidP="00425584">
      <w:pPr>
        <w:tabs>
          <w:tab w:val="left" w:pos="720"/>
          <w:tab w:val="left" w:pos="1260"/>
          <w:tab w:val="left" w:pos="1710"/>
          <w:tab w:val="left" w:pos="8190"/>
          <w:tab w:val="left" w:pos="8370"/>
        </w:tabs>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Five couples joint share holders (20x2)</w:t>
      </w:r>
      <w:r>
        <w:rPr>
          <w:rFonts w:ascii="Times New Roman" w:hAnsi="Times New Roman" w:cs="Times New Roman"/>
          <w:sz w:val="24"/>
          <w:szCs w:val="24"/>
        </w:rPr>
        <w:tab/>
        <w:t>:</w:t>
      </w:r>
      <w:r>
        <w:rPr>
          <w:rFonts w:ascii="Times New Roman" w:hAnsi="Times New Roman" w:cs="Times New Roman"/>
          <w:sz w:val="24"/>
          <w:szCs w:val="24"/>
        </w:rPr>
        <w:tab/>
        <w:t>40</w:t>
      </w:r>
    </w:p>
    <w:p w:rsidR="00425584" w:rsidRDefault="00425584" w:rsidP="00425584">
      <w:pPr>
        <w:tabs>
          <w:tab w:val="left" w:pos="720"/>
          <w:tab w:val="left" w:pos="1260"/>
          <w:tab w:val="left" w:pos="1710"/>
          <w:tab w:val="left" w:pos="8190"/>
          <w:tab w:val="left" w:pos="8370"/>
        </w:tabs>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Others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80</w:t>
      </w:r>
    </w:p>
    <w:p w:rsidR="00425584" w:rsidRDefault="00425584" w:rsidP="00425584">
      <w:pPr>
        <w:tabs>
          <w:tab w:val="left" w:pos="720"/>
          <w:tab w:val="left" w:pos="1260"/>
          <w:tab w:val="left" w:pos="1710"/>
          <w:tab w:val="left" w:pos="7650"/>
          <w:tab w:val="left" w:pos="8370"/>
        </w:tab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Total : 360</w:t>
      </w:r>
    </w:p>
    <w:p w:rsidR="00425584" w:rsidRPr="00425584" w:rsidRDefault="00425584" w:rsidP="00425584">
      <w:pPr>
        <w:tabs>
          <w:tab w:val="left" w:pos="720"/>
          <w:tab w:val="left" w:pos="1260"/>
          <w:tab w:val="left" w:pos="1710"/>
          <w:tab w:val="left" w:pos="7650"/>
          <w:tab w:val="left" w:pos="8370"/>
        </w:tabs>
        <w:jc w:val="both"/>
        <w:rPr>
          <w:rFonts w:ascii="Times New Roman" w:hAnsi="Times New Roman" w:cs="Times New Roman"/>
          <w:b/>
          <w:sz w:val="24"/>
          <w:szCs w:val="24"/>
        </w:rPr>
      </w:pPr>
      <w:r w:rsidRPr="00425584">
        <w:rPr>
          <w:rFonts w:ascii="Times New Roman" w:hAnsi="Times New Roman" w:cs="Times New Roman"/>
          <w:b/>
          <w:sz w:val="24"/>
          <w:szCs w:val="24"/>
        </w:rPr>
        <w:t>Can such company be converted in Private Company</w:t>
      </w:r>
      <w:r>
        <w:rPr>
          <w:rFonts w:ascii="Times New Roman" w:hAnsi="Times New Roman" w:cs="Times New Roman"/>
          <w:b/>
          <w:sz w:val="24"/>
          <w:szCs w:val="24"/>
        </w:rPr>
        <w:t>?</w:t>
      </w:r>
    </w:p>
    <w:p w:rsidR="00425584" w:rsidRDefault="00425584" w:rsidP="00425584">
      <w:pPr>
        <w:tabs>
          <w:tab w:val="left" w:pos="720"/>
          <w:tab w:val="left" w:pos="1260"/>
          <w:tab w:val="left" w:pos="1710"/>
          <w:tab w:val="left" w:pos="7650"/>
          <w:tab w:val="left" w:pos="8370"/>
        </w:tabs>
        <w:jc w:val="both"/>
        <w:rPr>
          <w:rFonts w:ascii="Times New Roman" w:hAnsi="Times New Roman" w:cs="Times New Roman"/>
          <w:sz w:val="24"/>
          <w:szCs w:val="24"/>
        </w:rPr>
      </w:pPr>
      <w:r w:rsidRPr="00425584">
        <w:rPr>
          <w:rFonts w:ascii="Times New Roman" w:hAnsi="Times New Roman" w:cs="Times New Roman"/>
          <w:b/>
          <w:sz w:val="24"/>
          <w:szCs w:val="24"/>
        </w:rPr>
        <w:t>Solution</w:t>
      </w:r>
      <w:r>
        <w:rPr>
          <w:rFonts w:ascii="Times New Roman" w:hAnsi="Times New Roman" w:cs="Times New Roman"/>
          <w:b/>
          <w:sz w:val="24"/>
          <w:szCs w:val="24"/>
        </w:rPr>
        <w:t xml:space="preserve">: </w:t>
      </w:r>
      <w:r>
        <w:rPr>
          <w:rFonts w:ascii="Times New Roman" w:hAnsi="Times New Roman" w:cs="Times New Roman"/>
          <w:sz w:val="24"/>
          <w:szCs w:val="24"/>
        </w:rPr>
        <w:t>Yes, this company can be converted in a private company because it fulfills the condition of maximum number of members. The present and former members are not included in computing the member. Similarly, joint share holders are also treated as single member.</w:t>
      </w:r>
    </w:p>
    <w:p w:rsidR="00425584" w:rsidRPr="00425584" w:rsidRDefault="00425584" w:rsidP="00425584">
      <w:pPr>
        <w:tabs>
          <w:tab w:val="left" w:pos="720"/>
          <w:tab w:val="left" w:pos="1260"/>
          <w:tab w:val="left" w:pos="1710"/>
          <w:tab w:val="left" w:pos="7650"/>
          <w:tab w:val="left" w:pos="8370"/>
        </w:tabs>
        <w:jc w:val="both"/>
        <w:rPr>
          <w:rFonts w:ascii="Times New Roman" w:hAnsi="Times New Roman" w:cs="Times New Roman"/>
          <w:sz w:val="24"/>
          <w:szCs w:val="24"/>
        </w:rPr>
      </w:pPr>
      <w:r>
        <w:rPr>
          <w:rFonts w:ascii="Times New Roman" w:hAnsi="Times New Roman" w:cs="Times New Roman"/>
          <w:sz w:val="24"/>
          <w:szCs w:val="24"/>
        </w:rPr>
        <w:t>Therefore, number of members comes to only 80 + 20 + 80 = 180. Hence it may be converted into private company, if it fulfills their requirements of the Section 2(68).</w:t>
      </w:r>
    </w:p>
    <w:sectPr w:rsidR="00425584" w:rsidRPr="00425584" w:rsidSect="002D59B7">
      <w:pgSz w:w="11907" w:h="16839" w:code="9"/>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044"/>
    <w:multiLevelType w:val="multilevel"/>
    <w:tmpl w:val="1EB0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D22AD"/>
    <w:multiLevelType w:val="multilevel"/>
    <w:tmpl w:val="F0FEDF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3469B"/>
    <w:multiLevelType w:val="hybridMultilevel"/>
    <w:tmpl w:val="B5F4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730F7"/>
    <w:multiLevelType w:val="hybridMultilevel"/>
    <w:tmpl w:val="7E3C4C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FF3B44"/>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75A72"/>
    <w:multiLevelType w:val="hybridMultilevel"/>
    <w:tmpl w:val="4032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91F64"/>
    <w:multiLevelType w:val="multilevel"/>
    <w:tmpl w:val="E4DC7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674FC"/>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5F5AA4"/>
    <w:rsid w:val="00075349"/>
    <w:rsid w:val="000A46F8"/>
    <w:rsid w:val="000B4147"/>
    <w:rsid w:val="0010477F"/>
    <w:rsid w:val="00146525"/>
    <w:rsid w:val="00147242"/>
    <w:rsid w:val="0019449F"/>
    <w:rsid w:val="001C1CE8"/>
    <w:rsid w:val="00223E32"/>
    <w:rsid w:val="00257FC7"/>
    <w:rsid w:val="00296F53"/>
    <w:rsid w:val="002D59B7"/>
    <w:rsid w:val="00301E32"/>
    <w:rsid w:val="003128B0"/>
    <w:rsid w:val="003B5C98"/>
    <w:rsid w:val="003D1789"/>
    <w:rsid w:val="003E6FE4"/>
    <w:rsid w:val="0041788F"/>
    <w:rsid w:val="00425584"/>
    <w:rsid w:val="00446A2E"/>
    <w:rsid w:val="005120E9"/>
    <w:rsid w:val="005648A8"/>
    <w:rsid w:val="005F5AA4"/>
    <w:rsid w:val="00697C78"/>
    <w:rsid w:val="006E7B68"/>
    <w:rsid w:val="007A5B51"/>
    <w:rsid w:val="007A7E12"/>
    <w:rsid w:val="007C3E84"/>
    <w:rsid w:val="007D4941"/>
    <w:rsid w:val="008553C6"/>
    <w:rsid w:val="00866282"/>
    <w:rsid w:val="009B1A1D"/>
    <w:rsid w:val="009D126C"/>
    <w:rsid w:val="009E1098"/>
    <w:rsid w:val="009F40EA"/>
    <w:rsid w:val="00A23790"/>
    <w:rsid w:val="00B654C0"/>
    <w:rsid w:val="00B7329E"/>
    <w:rsid w:val="00BA0F06"/>
    <w:rsid w:val="00C23357"/>
    <w:rsid w:val="00C51F07"/>
    <w:rsid w:val="00D0033C"/>
    <w:rsid w:val="00D03033"/>
    <w:rsid w:val="00D77605"/>
    <w:rsid w:val="00DA01F4"/>
    <w:rsid w:val="00E6443F"/>
    <w:rsid w:val="00EF71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4"/>
    <w:pPr>
      <w:ind w:left="720"/>
      <w:contextualSpacing/>
    </w:pPr>
    <w:rPr>
      <w:rFonts w:eastAsia="SimSun"/>
    </w:rPr>
  </w:style>
  <w:style w:type="character" w:styleId="Hyperlink">
    <w:name w:val="Hyperlink"/>
    <w:basedOn w:val="DefaultParagraphFont"/>
    <w:uiPriority w:val="99"/>
    <w:unhideWhenUsed/>
    <w:rsid w:val="005648A8"/>
    <w:rPr>
      <w:color w:val="0000FF"/>
      <w:u w:val="single"/>
    </w:rPr>
  </w:style>
  <w:style w:type="paragraph" w:styleId="NormalWeb">
    <w:name w:val="Normal (Web)"/>
    <w:basedOn w:val="Normal"/>
    <w:uiPriority w:val="99"/>
    <w:semiHidden/>
    <w:unhideWhenUsed/>
    <w:rsid w:val="00564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B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4"/>
    <w:pPr>
      <w:ind w:left="720"/>
      <w:contextualSpacing/>
    </w:pPr>
    <w:rPr>
      <w:rFonts w:eastAsia="SimSun"/>
    </w:rPr>
  </w:style>
  <w:style w:type="character" w:styleId="Hyperlink">
    <w:name w:val="Hyperlink"/>
    <w:basedOn w:val="DefaultParagraphFont"/>
    <w:uiPriority w:val="99"/>
    <w:unhideWhenUsed/>
    <w:rsid w:val="005648A8"/>
    <w:rPr>
      <w:color w:val="0000FF"/>
      <w:u w:val="single"/>
    </w:rPr>
  </w:style>
  <w:style w:type="paragraph" w:styleId="NormalWeb">
    <w:name w:val="Normal (Web)"/>
    <w:basedOn w:val="Normal"/>
    <w:uiPriority w:val="99"/>
    <w:semiHidden/>
    <w:unhideWhenUsed/>
    <w:rsid w:val="00564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B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2</cp:revision>
  <dcterms:created xsi:type="dcterms:W3CDTF">2018-02-20T08:35:00Z</dcterms:created>
  <dcterms:modified xsi:type="dcterms:W3CDTF">2018-02-20T08:35:00Z</dcterms:modified>
</cp:coreProperties>
</file>